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29" w:rsidRDefault="00FB220F" w:rsidP="00FB220F">
      <w:pPr>
        <w:widowControl/>
        <w:suppressAutoHyphens w:val="0"/>
        <w:autoSpaceDE w:val="0"/>
        <w:adjustRightInd w:val="0"/>
        <w:jc w:val="both"/>
        <w:rPr>
          <w:rFonts w:eastAsia="Calibri" w:cs="Times New Roman"/>
          <w:b/>
          <w:bCs/>
          <w:kern w:val="2"/>
          <w:sz w:val="32"/>
          <w:szCs w:val="32"/>
          <w:lang w:val="ru-RU" w:eastAsia="ru-RU"/>
        </w:rPr>
      </w:pPr>
      <w:r>
        <w:rPr>
          <w:rFonts w:eastAsia="Calibri" w:cs="Times New Roman"/>
          <w:b/>
          <w:bCs/>
          <w:kern w:val="2"/>
          <w:sz w:val="32"/>
          <w:szCs w:val="32"/>
          <w:lang w:val="ru-RU" w:eastAsia="ru-RU"/>
        </w:rPr>
        <w:t xml:space="preserve">                         РОССИЙСКАЯ ФЕДЕРАЦИЯ</w:t>
      </w:r>
    </w:p>
    <w:p w:rsidR="00FB220F" w:rsidRPr="00FB220F" w:rsidRDefault="00FB220F" w:rsidP="00FB220F">
      <w:pPr>
        <w:widowControl/>
        <w:suppressAutoHyphens w:val="0"/>
        <w:autoSpaceDE w:val="0"/>
        <w:adjustRightInd w:val="0"/>
        <w:jc w:val="both"/>
        <w:rPr>
          <w:rFonts w:eastAsia="Calibri" w:cs="Times New Roman"/>
          <w:b/>
          <w:bCs/>
          <w:kern w:val="2"/>
          <w:sz w:val="32"/>
          <w:szCs w:val="32"/>
          <w:lang w:val="ru-RU" w:eastAsia="ru-RU"/>
        </w:rPr>
      </w:pPr>
      <w:r>
        <w:rPr>
          <w:rFonts w:eastAsia="Calibri" w:cs="Times New Roman"/>
          <w:b/>
          <w:bCs/>
          <w:kern w:val="2"/>
          <w:sz w:val="32"/>
          <w:szCs w:val="32"/>
          <w:lang w:val="ru-RU" w:eastAsia="ru-RU"/>
        </w:rPr>
        <w:t>СОБРАНИЕ   ДЕПУТАТОВ   МЕЛЬНИКОВСКОГО СЕЛЬСОВЕТА  НОВИЧИХИНСКОГО  РАЙОНА                             АЛТАЙСКОГО КРАЯ</w:t>
      </w:r>
    </w:p>
    <w:p w:rsidR="00FB220F" w:rsidRDefault="00FB220F" w:rsidP="00FB220F">
      <w:pPr>
        <w:widowControl/>
        <w:suppressAutoHyphens w:val="0"/>
        <w:autoSpaceDE w:val="0"/>
        <w:adjustRightInd w:val="0"/>
        <w:jc w:val="both"/>
        <w:rPr>
          <w:rFonts w:eastAsia="Calibri" w:cs="Times New Roman"/>
          <w:b/>
          <w:bCs/>
          <w:kern w:val="2"/>
          <w:sz w:val="28"/>
          <w:szCs w:val="28"/>
          <w:lang w:val="ru-RU" w:eastAsia="ru-RU"/>
        </w:rPr>
      </w:pPr>
    </w:p>
    <w:p w:rsidR="009375EF" w:rsidRDefault="009375EF" w:rsidP="00FB220F">
      <w:pPr>
        <w:widowControl/>
        <w:suppressAutoHyphens w:val="0"/>
        <w:autoSpaceDE w:val="0"/>
        <w:adjustRightInd w:val="0"/>
        <w:jc w:val="both"/>
        <w:rPr>
          <w:rFonts w:eastAsia="Calibri" w:cs="Times New Roman"/>
          <w:b/>
          <w:bCs/>
          <w:kern w:val="2"/>
          <w:sz w:val="28"/>
          <w:szCs w:val="28"/>
          <w:lang w:val="ru-RU" w:eastAsia="ru-RU"/>
        </w:rPr>
      </w:pPr>
    </w:p>
    <w:p w:rsidR="00F23129" w:rsidRDefault="00FB220F" w:rsidP="00F23129">
      <w:pPr>
        <w:widowControl/>
        <w:suppressAutoHyphens w:val="0"/>
        <w:autoSpaceDE w:val="0"/>
        <w:adjustRightInd w:val="0"/>
        <w:jc w:val="center"/>
        <w:rPr>
          <w:rFonts w:eastAsia="Calibri" w:cs="Times New Roman"/>
          <w:b/>
          <w:bCs/>
          <w:kern w:val="2"/>
          <w:sz w:val="36"/>
          <w:szCs w:val="36"/>
          <w:lang w:val="ru-RU" w:eastAsia="ru-RU"/>
        </w:rPr>
      </w:pPr>
      <w:r>
        <w:rPr>
          <w:rFonts w:eastAsia="Calibri" w:cs="Times New Roman"/>
          <w:b/>
          <w:bCs/>
          <w:kern w:val="2"/>
          <w:sz w:val="36"/>
          <w:szCs w:val="36"/>
          <w:lang w:val="ru-RU" w:eastAsia="ru-RU"/>
        </w:rPr>
        <w:t>РЕШЕНИЕ</w:t>
      </w:r>
    </w:p>
    <w:p w:rsidR="00C77681" w:rsidRDefault="00C77681" w:rsidP="00F23129">
      <w:pPr>
        <w:widowControl/>
        <w:suppressAutoHyphens w:val="0"/>
        <w:autoSpaceDE w:val="0"/>
        <w:adjustRightInd w:val="0"/>
        <w:jc w:val="center"/>
        <w:rPr>
          <w:rFonts w:eastAsia="Calibri" w:cs="Times New Roman"/>
          <w:b/>
          <w:bCs/>
          <w:kern w:val="2"/>
          <w:sz w:val="36"/>
          <w:szCs w:val="36"/>
          <w:lang w:val="ru-RU" w:eastAsia="ru-RU"/>
        </w:rPr>
      </w:pPr>
    </w:p>
    <w:p w:rsidR="009375EF" w:rsidRDefault="009375EF" w:rsidP="00C77681">
      <w:pPr>
        <w:widowControl/>
        <w:suppressAutoHyphens w:val="0"/>
        <w:autoSpaceDE w:val="0"/>
        <w:adjustRightInd w:val="0"/>
        <w:jc w:val="both"/>
        <w:rPr>
          <w:rFonts w:eastAsia="Calibri" w:cs="Times New Roman"/>
          <w:b/>
          <w:bCs/>
          <w:kern w:val="2"/>
          <w:sz w:val="28"/>
          <w:szCs w:val="28"/>
          <w:lang w:val="ru-RU" w:eastAsia="ru-RU"/>
        </w:rPr>
      </w:pPr>
    </w:p>
    <w:p w:rsidR="00C77681" w:rsidRPr="00C77681" w:rsidRDefault="00C77681" w:rsidP="00C77681">
      <w:pPr>
        <w:widowControl/>
        <w:suppressAutoHyphens w:val="0"/>
        <w:autoSpaceDE w:val="0"/>
        <w:adjustRightInd w:val="0"/>
        <w:jc w:val="both"/>
        <w:rPr>
          <w:rFonts w:eastAsia="Calibri" w:cs="Times New Roman"/>
          <w:b/>
          <w:bCs/>
          <w:kern w:val="2"/>
          <w:sz w:val="28"/>
          <w:szCs w:val="28"/>
          <w:lang w:val="ru-RU" w:eastAsia="ru-RU"/>
        </w:rPr>
      </w:pPr>
      <w:r w:rsidRPr="00C77681">
        <w:rPr>
          <w:rFonts w:eastAsia="Calibri" w:cs="Times New Roman"/>
          <w:b/>
          <w:bCs/>
          <w:kern w:val="2"/>
          <w:sz w:val="28"/>
          <w:szCs w:val="28"/>
          <w:lang w:val="ru-RU" w:eastAsia="ru-RU"/>
        </w:rPr>
        <w:t>14.06.2022</w:t>
      </w:r>
      <w:r>
        <w:rPr>
          <w:rFonts w:eastAsia="Calibri" w:cs="Times New Roman"/>
          <w:b/>
          <w:bCs/>
          <w:kern w:val="2"/>
          <w:sz w:val="28"/>
          <w:szCs w:val="28"/>
          <w:lang w:val="ru-RU" w:eastAsia="ru-RU"/>
        </w:rPr>
        <w:t xml:space="preserve">                      № 17-НПА                                                  с. Мельниково</w:t>
      </w:r>
    </w:p>
    <w:p w:rsidR="00FB220F" w:rsidRDefault="00FB220F" w:rsidP="00F23129">
      <w:pPr>
        <w:widowControl/>
        <w:suppressAutoHyphens w:val="0"/>
        <w:autoSpaceDE w:val="0"/>
        <w:adjustRightInd w:val="0"/>
        <w:jc w:val="center"/>
        <w:rPr>
          <w:rFonts w:eastAsia="Calibri" w:cs="Times New Roman"/>
          <w:b/>
          <w:bCs/>
          <w:kern w:val="2"/>
          <w:sz w:val="36"/>
          <w:szCs w:val="36"/>
          <w:lang w:val="ru-RU" w:eastAsia="ru-RU"/>
        </w:rPr>
      </w:pPr>
    </w:p>
    <w:p w:rsidR="009375EF" w:rsidRDefault="009375EF" w:rsidP="00FB220F">
      <w:pPr>
        <w:widowControl/>
        <w:suppressAutoHyphens w:val="0"/>
        <w:autoSpaceDE w:val="0"/>
        <w:adjustRightInd w:val="0"/>
        <w:rPr>
          <w:rFonts w:eastAsia="Calibri" w:cs="Times New Roman"/>
          <w:bCs/>
          <w:kern w:val="2"/>
          <w:sz w:val="28"/>
          <w:szCs w:val="28"/>
          <w:lang w:val="ru-RU" w:eastAsia="ru-RU"/>
        </w:rPr>
      </w:pPr>
    </w:p>
    <w:p w:rsidR="00FB220F" w:rsidRDefault="00FB220F" w:rsidP="00FB220F">
      <w:pPr>
        <w:widowControl/>
        <w:suppressAutoHyphens w:val="0"/>
        <w:autoSpaceDE w:val="0"/>
        <w:adjustRightInd w:val="0"/>
        <w:rPr>
          <w:rFonts w:eastAsia="Calibri" w:cs="Times New Roman"/>
          <w:bCs/>
          <w:kern w:val="2"/>
          <w:sz w:val="28"/>
          <w:szCs w:val="28"/>
          <w:lang w:val="ru-RU" w:eastAsia="ru-RU"/>
        </w:rPr>
      </w:pPr>
      <w:r w:rsidRPr="00FB220F">
        <w:rPr>
          <w:rFonts w:eastAsia="Calibri" w:cs="Times New Roman"/>
          <w:bCs/>
          <w:kern w:val="2"/>
          <w:sz w:val="28"/>
          <w:szCs w:val="28"/>
          <w:lang w:val="ru-RU" w:eastAsia="ru-RU"/>
        </w:rPr>
        <w:t>Об  утве</w:t>
      </w: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р</w:t>
      </w:r>
      <w:r w:rsidRPr="00FB220F">
        <w:rPr>
          <w:rFonts w:eastAsia="Calibri" w:cs="Times New Roman"/>
          <w:bCs/>
          <w:kern w:val="2"/>
          <w:sz w:val="28"/>
          <w:szCs w:val="28"/>
          <w:lang w:val="ru-RU" w:eastAsia="ru-RU"/>
        </w:rPr>
        <w:t>ждении порядка</w:t>
      </w: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 xml:space="preserve"> выдвижения,</w:t>
      </w:r>
    </w:p>
    <w:p w:rsidR="00FB220F" w:rsidRDefault="00FB220F" w:rsidP="00FB220F">
      <w:pPr>
        <w:widowControl/>
        <w:suppressAutoHyphens w:val="0"/>
        <w:autoSpaceDE w:val="0"/>
        <w:adjustRightInd w:val="0"/>
        <w:rPr>
          <w:rFonts w:eastAsia="Calibri" w:cs="Times New Roman"/>
          <w:bCs/>
          <w:kern w:val="2"/>
          <w:sz w:val="28"/>
          <w:szCs w:val="28"/>
          <w:lang w:val="ru-RU" w:eastAsia="ru-RU"/>
        </w:rPr>
      </w:pP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внесения, обсуждения, рассмотрения</w:t>
      </w:r>
    </w:p>
    <w:p w:rsidR="00FB220F" w:rsidRDefault="00FB220F" w:rsidP="00FB220F">
      <w:pPr>
        <w:widowControl/>
        <w:suppressAutoHyphens w:val="0"/>
        <w:autoSpaceDE w:val="0"/>
        <w:adjustRightInd w:val="0"/>
        <w:rPr>
          <w:rFonts w:eastAsia="Calibri" w:cs="Times New Roman"/>
          <w:bCs/>
          <w:kern w:val="2"/>
          <w:sz w:val="28"/>
          <w:szCs w:val="28"/>
          <w:lang w:val="ru-RU" w:eastAsia="ru-RU"/>
        </w:rPr>
      </w:pP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инициативных проектов, а также проведения</w:t>
      </w:r>
    </w:p>
    <w:p w:rsidR="00FB220F" w:rsidRDefault="00FB220F" w:rsidP="00FB220F">
      <w:pPr>
        <w:widowControl/>
        <w:suppressAutoHyphens w:val="0"/>
        <w:autoSpaceDE w:val="0"/>
        <w:adjustRightInd w:val="0"/>
        <w:rPr>
          <w:rFonts w:eastAsia="Calibri" w:cs="Times New Roman"/>
          <w:bCs/>
          <w:kern w:val="2"/>
          <w:sz w:val="28"/>
          <w:szCs w:val="28"/>
          <w:lang w:val="ru-RU" w:eastAsia="ru-RU"/>
        </w:rPr>
      </w:pP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 xml:space="preserve">конкурсного отбора в </w:t>
      </w:r>
      <w:proofErr w:type="gramStart"/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муниципальном</w:t>
      </w:r>
      <w:proofErr w:type="gramEnd"/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 xml:space="preserve"> </w:t>
      </w:r>
    </w:p>
    <w:p w:rsidR="00FB220F" w:rsidRDefault="00FB220F" w:rsidP="00FB220F">
      <w:pPr>
        <w:widowControl/>
        <w:suppressAutoHyphens w:val="0"/>
        <w:autoSpaceDE w:val="0"/>
        <w:adjustRightInd w:val="0"/>
        <w:rPr>
          <w:rFonts w:eastAsia="Calibri" w:cs="Times New Roman"/>
          <w:bCs/>
          <w:kern w:val="2"/>
          <w:sz w:val="28"/>
          <w:szCs w:val="28"/>
          <w:lang w:val="ru-RU" w:eastAsia="ru-RU"/>
        </w:rPr>
      </w:pPr>
      <w:proofErr w:type="gramStart"/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образовании</w:t>
      </w:r>
      <w:proofErr w:type="gramEnd"/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 xml:space="preserve"> Мельниковский сельсовет</w:t>
      </w:r>
    </w:p>
    <w:p w:rsidR="00FB220F" w:rsidRPr="00FB220F" w:rsidRDefault="00FB220F" w:rsidP="00FB220F">
      <w:pPr>
        <w:widowControl/>
        <w:suppressAutoHyphens w:val="0"/>
        <w:autoSpaceDE w:val="0"/>
        <w:adjustRightInd w:val="0"/>
        <w:rPr>
          <w:rFonts w:eastAsia="Calibri" w:cs="Times New Roman"/>
          <w:bCs/>
          <w:kern w:val="2"/>
          <w:sz w:val="28"/>
          <w:szCs w:val="28"/>
          <w:lang w:val="ru-RU" w:eastAsia="ru-RU"/>
        </w:rPr>
      </w:pP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 xml:space="preserve">Новичихинского района Алтайского края </w:t>
      </w:r>
      <w:r w:rsidRPr="00FB220F">
        <w:rPr>
          <w:rFonts w:eastAsia="Calibri" w:cs="Times New Roman"/>
          <w:bCs/>
          <w:kern w:val="2"/>
          <w:sz w:val="28"/>
          <w:szCs w:val="28"/>
          <w:lang w:val="ru-RU" w:eastAsia="ru-RU"/>
        </w:rPr>
        <w:t xml:space="preserve"> 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jc w:val="center"/>
        <w:rPr>
          <w:rFonts w:eastAsia="Calibri" w:cs="Times New Roman"/>
          <w:b/>
          <w:bCs/>
          <w:kern w:val="2"/>
          <w:sz w:val="28"/>
          <w:szCs w:val="28"/>
          <w:lang w:val="ru-RU" w:eastAsia="ru-RU"/>
        </w:rPr>
      </w:pPr>
    </w:p>
    <w:p w:rsidR="00F23129" w:rsidRPr="00F23129" w:rsidRDefault="00F23129" w:rsidP="00C77681">
      <w:pPr>
        <w:widowControl/>
        <w:suppressAutoHyphens w:val="0"/>
        <w:autoSpaceDE w:val="0"/>
        <w:adjustRightInd w:val="0"/>
        <w:jc w:val="both"/>
        <w:rPr>
          <w:rFonts w:eastAsia="Calibri" w:cs="Times New Roman"/>
          <w:kern w:val="2"/>
          <w:sz w:val="28"/>
          <w:szCs w:val="28"/>
          <w:lang w:val="ru-RU" w:eastAsia="ru-RU"/>
        </w:rPr>
      </w:pPr>
      <w:r w:rsidRPr="00F23129">
        <w:rPr>
          <w:rFonts w:eastAsia="Calibri" w:cs="Times New Roman"/>
          <w:b/>
          <w:bCs/>
          <w:kern w:val="2"/>
          <w:sz w:val="28"/>
          <w:szCs w:val="28"/>
          <w:lang w:val="ru-RU" w:eastAsia="ru-RU"/>
        </w:rPr>
        <w:br/>
      </w:r>
      <w:r w:rsidR="00C77681">
        <w:rPr>
          <w:rFonts w:eastAsia="Calibri" w:cs="Times New Roman"/>
          <w:kern w:val="2"/>
          <w:sz w:val="28"/>
          <w:szCs w:val="28"/>
          <w:lang w:val="ru-RU" w:eastAsia="ru-RU"/>
        </w:rPr>
        <w:t xml:space="preserve">         </w:t>
      </w: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>В соответствии со статьями 26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 w:eastAsia="ru-RU"/>
        </w:rPr>
        <w:t>1</w:t>
      </w: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>, 56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 w:eastAsia="ru-RU"/>
        </w:rPr>
        <w:t>1</w:t>
      </w: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Федерации», </w:t>
      </w:r>
      <w:r w:rsidR="001E2BC5">
        <w:rPr>
          <w:rFonts w:eastAsia="Calibri" w:cs="Times New Roman"/>
          <w:kern w:val="2"/>
          <w:sz w:val="28"/>
          <w:szCs w:val="28"/>
          <w:lang w:val="ru-RU" w:eastAsia="ru-RU"/>
        </w:rPr>
        <w:t>Уставом муниципального образования Мельниковский сельсовет Новичихинского района Алтайского края Собрание депутатов РЕШИЛО:</w:t>
      </w: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 xml:space="preserve"> 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>1. Утвердить прилагаем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ый порядок 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  <w:r w:rsidR="00B85880">
        <w:rPr>
          <w:rFonts w:eastAsia="Calibri" w:cs="Times New Roman"/>
          <w:kern w:val="2"/>
          <w:sz w:val="28"/>
          <w:szCs w:val="28"/>
          <w:lang w:val="ru-RU"/>
        </w:rPr>
        <w:t xml:space="preserve"> Мельниковский сельсовет Новичихинского района Алтайского края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.  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/>
          <w:i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2. </w:t>
      </w: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 xml:space="preserve">Настоящее решение вступает в силу </w:t>
      </w:r>
      <w:r w:rsidR="00B85880">
        <w:rPr>
          <w:rFonts w:eastAsia="Calibri" w:cs="Times New Roman"/>
          <w:kern w:val="2"/>
          <w:sz w:val="28"/>
          <w:szCs w:val="28"/>
          <w:lang w:val="ru-RU" w:eastAsia="ru-RU"/>
        </w:rPr>
        <w:t>с момента его обнародования в установленном порядке</w:t>
      </w: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>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540"/>
        <w:jc w:val="both"/>
        <w:rPr>
          <w:rFonts w:eastAsia="Calibri" w:cs="Times New Roman"/>
          <w:kern w:val="2"/>
          <w:sz w:val="28"/>
          <w:szCs w:val="28"/>
          <w:lang w:val="ru-RU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3544"/>
        <w:gridCol w:w="5954"/>
      </w:tblGrid>
      <w:tr w:rsidR="00F23129" w:rsidRPr="00FB220F" w:rsidTr="00F23129">
        <w:tc>
          <w:tcPr>
            <w:tcW w:w="3544" w:type="dxa"/>
          </w:tcPr>
          <w:p w:rsidR="00F23129" w:rsidRPr="00F23129" w:rsidRDefault="00F23129" w:rsidP="00F23129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F23129" w:rsidRPr="00F23129" w:rsidRDefault="00F23129" w:rsidP="00F23129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F23129" w:rsidRPr="00B85880" w:rsidRDefault="00B85880" w:rsidP="00F23129">
      <w:pPr>
        <w:widowControl/>
        <w:suppressAutoHyphens w:val="0"/>
        <w:autoSpaceDN/>
        <w:rPr>
          <w:rFonts w:cs="Times New Roman"/>
          <w:bCs/>
          <w:kern w:val="2"/>
          <w:sz w:val="28"/>
          <w:szCs w:val="28"/>
          <w:lang w:val="ru-RU" w:eastAsia="ru-RU"/>
        </w:rPr>
        <w:sectPr w:rsidR="00F23129" w:rsidRPr="00B85880" w:rsidSect="00FB220F">
          <w:pgSz w:w="11906" w:h="16838"/>
          <w:pgMar w:top="1134" w:right="567" w:bottom="1134" w:left="1701" w:header="709" w:footer="709" w:gutter="0"/>
          <w:cols w:space="720"/>
        </w:sectPr>
      </w:pPr>
      <w:r w:rsidRPr="00B85880">
        <w:rPr>
          <w:rFonts w:cs="Times New Roman"/>
          <w:bCs/>
          <w:kern w:val="2"/>
          <w:sz w:val="28"/>
          <w:szCs w:val="28"/>
          <w:lang w:val="ru-RU" w:eastAsia="ru-RU"/>
        </w:rPr>
        <w:t xml:space="preserve">Глава сельсовета                                     </w:t>
      </w:r>
      <w:r>
        <w:rPr>
          <w:rFonts w:cs="Times New Roman"/>
          <w:bCs/>
          <w:kern w:val="2"/>
          <w:sz w:val="28"/>
          <w:szCs w:val="28"/>
          <w:lang w:val="ru-RU" w:eastAsia="ru-RU"/>
        </w:rPr>
        <w:t xml:space="preserve">         </w:t>
      </w:r>
      <w:r w:rsidRPr="00B85880">
        <w:rPr>
          <w:rFonts w:cs="Times New Roman"/>
          <w:bCs/>
          <w:kern w:val="2"/>
          <w:sz w:val="28"/>
          <w:szCs w:val="28"/>
          <w:lang w:val="ru-RU" w:eastAsia="ru-RU"/>
        </w:rPr>
        <w:t xml:space="preserve">                                      И.В. Сергеева              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F23129" w:rsidRPr="00F23129" w:rsidTr="00F23129">
        <w:trPr>
          <w:jc w:val="right"/>
        </w:trPr>
        <w:tc>
          <w:tcPr>
            <w:tcW w:w="3934" w:type="dxa"/>
            <w:hideMark/>
          </w:tcPr>
          <w:p w:rsidR="00F23129" w:rsidRPr="00F23129" w:rsidRDefault="00F23129" w:rsidP="00F23129">
            <w:pPr>
              <w:widowControl/>
              <w:suppressAutoHyphens w:val="0"/>
              <w:autoSpaceDN/>
              <w:rPr>
                <w:rFonts w:eastAsia="Calibri" w:cs="Times New Roman"/>
                <w:kern w:val="2"/>
                <w:sz w:val="28"/>
                <w:szCs w:val="28"/>
                <w:lang w:val="ru-RU"/>
              </w:rPr>
            </w:pPr>
            <w:r w:rsidRPr="00F23129">
              <w:rPr>
                <w:rFonts w:eastAsia="Calibri" w:cs="Times New Roman"/>
                <w:kern w:val="2"/>
                <w:sz w:val="28"/>
                <w:szCs w:val="28"/>
                <w:lang w:val="ru-RU"/>
              </w:rPr>
              <w:lastRenderedPageBreak/>
              <w:t>УТВЕРЖДЕН</w:t>
            </w:r>
          </w:p>
          <w:p w:rsidR="00F23129" w:rsidRDefault="009375EF" w:rsidP="009375EF">
            <w:pPr>
              <w:widowControl/>
              <w:suppressAutoHyphens w:val="0"/>
              <w:autoSpaceDN/>
              <w:rPr>
                <w:rFonts w:eastAsia="Calibri" w:cs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val="ru-RU"/>
              </w:rPr>
              <w:t>р</w:t>
            </w:r>
            <w:r w:rsidR="00F23129" w:rsidRPr="00F23129">
              <w:rPr>
                <w:rFonts w:eastAsia="Calibri" w:cs="Times New Roman"/>
                <w:kern w:val="2"/>
                <w:sz w:val="28"/>
                <w:szCs w:val="28"/>
                <w:lang w:val="ru-RU"/>
              </w:rPr>
              <w:t>ешением</w:t>
            </w:r>
            <w:r>
              <w:rPr>
                <w:rFonts w:eastAsia="Calibri" w:cs="Times New Roman"/>
                <w:kern w:val="2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9375EF" w:rsidRPr="00F23129" w:rsidRDefault="009375EF" w:rsidP="009375EF">
            <w:pPr>
              <w:widowControl/>
              <w:suppressAutoHyphens w:val="0"/>
              <w:autoSpaceDN/>
              <w:rPr>
                <w:rFonts w:eastAsia="Calibri" w:cs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val="ru-RU"/>
              </w:rPr>
              <w:t>Мельниковского сельсовета  14.06.2022 года № 17-НПА</w:t>
            </w:r>
          </w:p>
        </w:tc>
      </w:tr>
    </w:tbl>
    <w:p w:rsidR="00F23129" w:rsidRPr="00F23129" w:rsidRDefault="00F23129" w:rsidP="00F23129">
      <w:pPr>
        <w:keepNext/>
        <w:widowControl/>
        <w:suppressAutoHyphens w:val="0"/>
        <w:autoSpaceDN/>
        <w:jc w:val="center"/>
        <w:rPr>
          <w:rFonts w:eastAsia="Calibri" w:cs="Times New Roman"/>
          <w:b/>
          <w:kern w:val="2"/>
          <w:sz w:val="28"/>
          <w:szCs w:val="28"/>
          <w:lang w:val="ru-RU"/>
        </w:rPr>
      </w:pPr>
    </w:p>
    <w:p w:rsidR="009375EF" w:rsidRDefault="009375EF" w:rsidP="009375EF">
      <w:pPr>
        <w:widowControl/>
        <w:suppressAutoHyphens w:val="0"/>
        <w:autoSpaceDE w:val="0"/>
        <w:adjustRightInd w:val="0"/>
        <w:jc w:val="center"/>
        <w:rPr>
          <w:rFonts w:eastAsia="Calibri" w:cs="Times New Roman"/>
          <w:bCs/>
          <w:kern w:val="2"/>
          <w:sz w:val="28"/>
          <w:szCs w:val="28"/>
          <w:lang w:val="ru-RU" w:eastAsia="ru-RU"/>
        </w:rPr>
      </w:pP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П</w:t>
      </w:r>
      <w:r w:rsidRPr="00FB220F">
        <w:rPr>
          <w:rFonts w:eastAsia="Calibri" w:cs="Times New Roman"/>
          <w:bCs/>
          <w:kern w:val="2"/>
          <w:sz w:val="28"/>
          <w:szCs w:val="28"/>
          <w:lang w:val="ru-RU" w:eastAsia="ru-RU"/>
        </w:rPr>
        <w:t>оряд</w:t>
      </w: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ок</w:t>
      </w: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 xml:space="preserve"> выдвижения,</w:t>
      </w: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 xml:space="preserve"> </w:t>
      </w: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внесения, обсуждения, рассмотрения</w:t>
      </w:r>
    </w:p>
    <w:p w:rsidR="009375EF" w:rsidRDefault="009375EF" w:rsidP="009375EF">
      <w:pPr>
        <w:widowControl/>
        <w:suppressAutoHyphens w:val="0"/>
        <w:autoSpaceDE w:val="0"/>
        <w:adjustRightInd w:val="0"/>
        <w:jc w:val="center"/>
        <w:rPr>
          <w:rFonts w:eastAsia="Calibri" w:cs="Times New Roman"/>
          <w:bCs/>
          <w:kern w:val="2"/>
          <w:sz w:val="28"/>
          <w:szCs w:val="28"/>
          <w:lang w:val="ru-RU" w:eastAsia="ru-RU"/>
        </w:rPr>
      </w:pP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инициативных проектов, а также проведения</w:t>
      </w: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 xml:space="preserve">  </w:t>
      </w: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конкурсного отбора в муниципальном</w:t>
      </w: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 xml:space="preserve">  </w:t>
      </w: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образовании Мельниковский сельсовет</w:t>
      </w:r>
    </w:p>
    <w:p w:rsidR="009375EF" w:rsidRPr="00FB220F" w:rsidRDefault="009375EF" w:rsidP="009375EF">
      <w:pPr>
        <w:widowControl/>
        <w:suppressAutoHyphens w:val="0"/>
        <w:autoSpaceDE w:val="0"/>
        <w:adjustRightInd w:val="0"/>
        <w:jc w:val="center"/>
        <w:rPr>
          <w:rFonts w:eastAsia="Calibri" w:cs="Times New Roman"/>
          <w:bCs/>
          <w:kern w:val="2"/>
          <w:sz w:val="28"/>
          <w:szCs w:val="28"/>
          <w:lang w:val="ru-RU" w:eastAsia="ru-RU"/>
        </w:rPr>
      </w:pPr>
      <w:r>
        <w:rPr>
          <w:rFonts w:eastAsia="Calibri" w:cs="Times New Roman"/>
          <w:bCs/>
          <w:kern w:val="2"/>
          <w:sz w:val="28"/>
          <w:szCs w:val="28"/>
          <w:lang w:val="ru-RU" w:eastAsia="ru-RU"/>
        </w:rPr>
        <w:t>Новичихинского района Алтайского края</w:t>
      </w:r>
    </w:p>
    <w:p w:rsidR="00F23129" w:rsidRPr="00F23129" w:rsidRDefault="00F23129" w:rsidP="00F23129">
      <w:pPr>
        <w:keepNext/>
        <w:widowControl/>
        <w:suppressAutoHyphens w:val="0"/>
        <w:autoSpaceDN/>
        <w:ind w:left="360"/>
        <w:jc w:val="center"/>
        <w:rPr>
          <w:rFonts w:eastAsia="Calibri" w:cs="Times New Roman"/>
          <w:b/>
          <w:bCs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jc w:val="center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Глава 1. Общие положения</w:t>
      </w: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1.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Настоящий Порядок регулирует процедуру выдвижения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инициативных проектов по реализации мероприятий, имеющих приоритетное значение для жителей муниципального образования </w:t>
      </w:r>
      <w:r w:rsidR="00BE6C08">
        <w:rPr>
          <w:rFonts w:eastAsia="Calibri" w:cs="Times New Roman"/>
          <w:bCs/>
          <w:kern w:val="2"/>
          <w:sz w:val="28"/>
          <w:szCs w:val="28"/>
          <w:lang w:val="ru-RU"/>
        </w:rPr>
        <w:t>Мельниковский сельсовет Новичихинского района Алтайского края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 (далее –</w:t>
      </w:r>
      <w:r w:rsidRPr="00F23129">
        <w:rPr>
          <w:rFonts w:eastAsia="Calibri" w:cs="Times New Roman"/>
          <w:bCs/>
          <w:i/>
          <w:kern w:val="2"/>
          <w:sz w:val="28"/>
          <w:szCs w:val="28"/>
          <w:lang w:val="ru-RU"/>
        </w:rPr>
        <w:t xml:space="preserve">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муниципальное образование) или его части, по решению вопросов местного значения или иных вопросов, право </w:t>
      </w:r>
      <w:proofErr w:type="gramStart"/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решения</w:t>
      </w:r>
      <w:proofErr w:type="gramEnd"/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 которых предоставлено органам местного самоуправления муниципального образования (далее – инициативные проекты)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, их внесения в местную </w:t>
      </w:r>
      <w:r w:rsidR="00BE6C08">
        <w:rPr>
          <w:rFonts w:eastAsia="Calibri" w:cs="Times New Roman"/>
          <w:kern w:val="2"/>
          <w:sz w:val="28"/>
          <w:szCs w:val="28"/>
          <w:lang w:val="ru-RU"/>
        </w:rPr>
        <w:t>А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дминистрацию муниципального образования </w:t>
      </w:r>
      <w:r w:rsidR="00BE6C08">
        <w:rPr>
          <w:rFonts w:eastAsia="Calibri" w:cs="Times New Roman"/>
          <w:kern w:val="2"/>
          <w:sz w:val="28"/>
          <w:szCs w:val="28"/>
          <w:lang w:val="ru-RU"/>
        </w:rPr>
        <w:t>Мельниковский сельсовет Новичихинского района Алтайского края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 (далее – Администрация),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2. Инициативные проекты могут реализовываться на всей территории муниципального образования или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на части территории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муниципального образования, порядок определения которой устанавливается нормативным правовым актом представительного органа муниципального образования </w:t>
      </w:r>
      <w:r w:rsidR="00BE6C08">
        <w:rPr>
          <w:rFonts w:eastAsia="Calibri" w:cs="Times New Roman"/>
          <w:kern w:val="2"/>
          <w:sz w:val="28"/>
          <w:szCs w:val="28"/>
          <w:lang w:val="ru-RU"/>
        </w:rPr>
        <w:t>Собранием депутатов Мельниковского сельсовета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3. В отношении инициативных проектов, выдвигаемых для получения финансовой поддержки за счет межбюджетных трансфертов из краевого бюджета, требования, предусмотренные пунктами 14–18, 36, 38–43, а также главой 7 настоящего Порядка, не применяются.</w:t>
      </w:r>
    </w:p>
    <w:p w:rsidR="00F23129" w:rsidRPr="00F23129" w:rsidRDefault="00F23129" w:rsidP="00F23129">
      <w:pPr>
        <w:keepNext/>
        <w:widowControl/>
        <w:suppressAutoHyphens w:val="0"/>
        <w:autoSpaceDN/>
        <w:ind w:left="360"/>
        <w:jc w:val="center"/>
        <w:rPr>
          <w:rFonts w:eastAsia="Calibri" w:cs="Times New Roman"/>
          <w:b/>
          <w:bCs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jc w:val="center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Глава 2. Выдвижение инициативного проекта</w:t>
      </w: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4.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С инициативой о выдвижении инициативного проекта вправе выступить: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1) инициативная группа численностью не менее </w:t>
      </w:r>
      <w:r w:rsidR="00BE6C08">
        <w:rPr>
          <w:rFonts w:eastAsia="Calibri" w:cs="Times New Roman"/>
          <w:kern w:val="2"/>
          <w:sz w:val="28"/>
          <w:szCs w:val="28"/>
          <w:lang w:val="ru-RU"/>
        </w:rPr>
        <w:t xml:space="preserve">10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граждан, достигших шестнадцатилетнего возраста и проживающих на территории муниципального образования (далее – инициативная группа граждан);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2) органы территориального общественного самоуправления;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lastRenderedPageBreak/>
        <w:t>3) староста сельского населенного пункта;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footnoteReference w:id="1"/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4) 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5) юридические лица и (или) индивидуальные предприниматели, осуществляющие деятельность на территории муниципального образования.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footnoteReference w:id="2"/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5.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, с учетом требований, предусмотренных пунктами 6–12 настоящего Порядка.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6. В случае выдвижения инициативного проекта инициативной группой граждан письменный документ,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7.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предусмотренный пунктом 5 настоящего Порядка, подписывается в соответствии с уставом территориального общественного самоуправления 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8.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В случае выдвижения инициативного проекта старостой сельского населенного пункта письменный документ,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предусмотренный пунктом 5 настоящего Порядка, собственноручно подписывается старостой сельского населенного пункта.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footnoteReference w:id="3"/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9. </w:t>
      </w:r>
      <w:proofErr w:type="gramStart"/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В случае выдвижения инициативного проекта общественным объединением или его структурным подразделением,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осуществляющими деятельность на территории муниципального образования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, письменный документ,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предусмотренный пунктом 5 настоящего Порядка, должен содержать полное наименование общественного объединения или его структурного подразделения и должен быть подписан в соответствии с уставом общественного объединения руководителем постоянно действующего руководящего органа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 общественного объединения или его структурного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lastRenderedPageBreak/>
        <w:t>подразделени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я с проставлением печати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общественного объединения</w:t>
      </w:r>
      <w:proofErr w:type="gramEnd"/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 или его структурного подразделени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я (при наличии).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к письменному документу,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к письменному документу,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предусмотренному пунктом 5 настоящего Порядка, прикладывают копию своего устава, заверенную руководителем постоянно действующего руководящего органа общественного объединения или его структурного подразделения.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10.  </w:t>
      </w:r>
      <w:proofErr w:type="gramStart"/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В случае выдвижения инициативного проекта юридическим лицом,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осуществляющим деятельность на территории муниципального образования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 (за исключением лиц, предусмотренных подпунктами 2, 4 пункта 4 настоящего Порядка), письменный документ,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предусмотренный пунктом 5 настоящего Порядка, должен содержать полное наименование юридического лица, его индивидуальный номер налогоплательщика и должен быть подписан в соответствии с учредительными документами юридического лица органом (руководителем органа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)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юридического лица с проставлением печати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юридического лица (при наличии).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11.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письменный документ,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предусмотренный пунктом 5 настоящего Порядка, 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собственноручно им подписан.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12. Инициатор инициативного проекта, предусмотренный пунктом 4 настоящего Порядка (далее – инициатор инициативного проекта), в целях участия в организации обсуждения, внесения, рассмотрения, конкурного отбора инициативных проектов вправе определить своего представителя (своих представителей).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жительства, предпочитаемый способ связи с представителем, а также с собственноручной подписью каждого представителя о согласии осуществлять соответствующие функции.</w:t>
      </w:r>
      <w:proofErr w:type="gramEnd"/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lastRenderedPageBreak/>
        <w:t>13. Инициатор инициативного проекта в любое время до окончания рассмотрения инициативного проекта Администрацией вправе уведомить Администрацию 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 соответствии с требованиями пункта 12 настоящего Порядка.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jc w:val="center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Глава 3. Требования к содержанию инициативного проекта</w:t>
      </w: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14. Инициативный проект должен содержать следующие сведения: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footnoteReference w:id="4"/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2) обоснование предложений по решению указанной проблемы;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3) описание ожидаемого результата (ожидаемых результатов) реализации инициативного проекта;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4) предварительный расчет необходимых расходов на реализацию инициативного проекта;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5) планируемые сроки реализации инициативного проекта;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местного самоуправления.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15. Обоснование предложений по решению проблемы, решение которой имеет приоритетное значение для жителей муниципального образования или его части, предусмотренное подпунктом 2 пункта 14 настоящего Порядка, должно содержать следующую информацию: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1) указание на вопрос местного значения, решаемый органами местного самоуправления муниципального образования, и (или) на </w:t>
      </w:r>
      <w:proofErr w:type="gramStart"/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право</w:t>
      </w:r>
      <w:proofErr w:type="gramEnd"/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 на решение вопросов, не отнесенного к вопросам местного значения муниципального образования, в соответствии с Федеральн</w:t>
      </w:r>
      <w:r w:rsidR="00572F2C">
        <w:rPr>
          <w:rFonts w:eastAsia="Calibri" w:cs="Times New Roman"/>
          <w:bCs/>
          <w:kern w:val="2"/>
          <w:sz w:val="28"/>
          <w:szCs w:val="28"/>
          <w:lang w:val="ru-RU"/>
        </w:rPr>
        <w:t xml:space="preserve">ым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 закон</w:t>
      </w:r>
      <w:r w:rsidR="00572F2C">
        <w:rPr>
          <w:rFonts w:eastAsia="Calibri" w:cs="Times New Roman"/>
          <w:bCs/>
          <w:kern w:val="2"/>
          <w:sz w:val="28"/>
          <w:szCs w:val="28"/>
          <w:lang w:val="ru-RU"/>
        </w:rPr>
        <w:t xml:space="preserve">ом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 от 6 октября 2003 года № 131-ФЗ «Об общих принципах организации местного самоуправления в Российской Федерации», в связи с которым (которыми) выдвигается инициативный проект;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2)  обоснование способов и средств решения соответствующей проблемы, которые могут (должны) быть применены при реализации инициативного проекта.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lastRenderedPageBreak/>
        <w:t>16. В случае если планируемые сроки реализации инициативного проекта выходят за рамки одного финансового года, информация, предусмотренная подпунктами 4, 7 пункта 14 настоящего Порядка, включается в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17.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В случае если реализация инициативного проекта предлагается на части территории муниципального образования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, в инициативный прое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кт вкл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ючается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обоснование части (частей) муниципального образования, на которой (на которых) предлагается реализация инициативного проекта.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18. Инициативный проект может содержать помимо сведений, предусмотренных пунктом 14 настоящего Порядка, любые иные сведения (включая иллюстративные материалы),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которые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по мнению инициатора инициативного проекта раскрывают цели, порядок, средства реализации и (или) иные особенности инициативного проекта.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19. Содержание инициативного проекта после выдвижения соответствующей инициативы в соответствии с главой 2 настоящего Порядка не может быть изменено, за исключением случая совместной доработки инициативного проекта в порядке, предусмотренном пунктами 41, 42 настоящего Порядка.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jc w:val="center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Глава 4. Обсуждение инициативного проекта в целях его поддержки</w:t>
      </w: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20.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21. Участие населения муниципального образования в формах, предусмотренных пунктом 20 настоящего Порядка, осуществляется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22. Инициатор инициативного проекта выбирает организационную форму (формы), в которой (в которых) может быть обсужден и поддержан инициативный проект, самостоятельно из числа предусмотренных пунктом 20 настоящего Порядка.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23. 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в целях, предусмотренных пунктом 21 настоящего Порядка, определяется Уставом муниципального образования </w:t>
      </w:r>
      <w:r w:rsidR="00572F2C">
        <w:rPr>
          <w:rFonts w:eastAsia="Calibri" w:cs="Times New Roman"/>
          <w:kern w:val="2"/>
          <w:sz w:val="28"/>
          <w:szCs w:val="28"/>
          <w:lang w:val="ru-RU"/>
        </w:rPr>
        <w:t xml:space="preserve">Мельниковский сельсовет Новичихинского района Алтайского края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и (или) нормативным правовым актом представительного органа муниципального образования.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lastRenderedPageBreak/>
        <w:t xml:space="preserve">На собрании или конференции граждан может быть принято решение об определении лиц, которые вправе осуществлять общественный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контроль за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реализацией инициативного проекта.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24. 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пунктом 21 настоящего Порядка, определяется уставом территориального общественного самоуправления.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контроль за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реализацией инициативного проекта.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25. Порядок назначения и проведения опроса граждан в целях, предусмотренных пунктом 21 настоящего Порядка, определяется Уставом муниципального образования </w:t>
      </w:r>
      <w:r w:rsidR="00F73B3E">
        <w:rPr>
          <w:rFonts w:eastAsia="Calibri" w:cs="Times New Roman"/>
          <w:kern w:val="2"/>
          <w:sz w:val="28"/>
          <w:szCs w:val="28"/>
          <w:lang w:val="ru-RU"/>
        </w:rPr>
        <w:t>Мельниковский сельсовет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и (или) нормативным правовым актом представительного органа муниципального образования в соответствии с Законом Алтайского края от 30.06.2015 № 59-ЗС «О порядке назначения и проведения опроса граждан в муниципальных образованиях Алтайского края».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половины граждан, принявших участие в голосовании, если иное не установлено правовым актом представительного органа.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26. Порядок сбора подписей граждан в целях, предусмотренных пунктом 21 настоящего Порядка, определяется нормативными правовыми актами представительного органа.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При проведении сбора подписей граждан инициативный проект считается поддержанным гражданами, если в его поддержку собраны подписи граждан в количестве не менее </w:t>
      </w:r>
      <w:r w:rsidR="0082047E">
        <w:rPr>
          <w:rFonts w:eastAsia="Calibri" w:cs="Times New Roman"/>
          <w:kern w:val="2"/>
          <w:sz w:val="28"/>
          <w:szCs w:val="28"/>
          <w:lang w:val="ru-RU"/>
        </w:rPr>
        <w:t xml:space="preserve">10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% от числа граждан, проживающих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</w:t>
      </w:r>
      <w:r w:rsidR="0082047E">
        <w:rPr>
          <w:rFonts w:eastAsia="Calibri" w:cs="Times New Roman"/>
          <w:kern w:val="2"/>
          <w:sz w:val="28"/>
          <w:szCs w:val="28"/>
          <w:lang w:val="ru-RU"/>
        </w:rPr>
        <w:t>90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подписей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footnoteReference w:id="5"/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27. Граждане принимают решение о поддержке инициативного проекта или об отказе в такой поддержке свободно и добровольно.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форме, предусмотренной пунктом 20 настоящего Порядка.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jc w:val="center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Глава 5. Внесение инициативного проекта</w:t>
      </w: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28. В случае если в результате обсуждения в порядке, предусмотренном главой 4 настоящего Порядка, инициативный проект был поддержан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lastRenderedPageBreak/>
        <w:t xml:space="preserve">гражданами,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в Администрацию инициатором инициативного проекта представляются (направляются) следующие документы: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1)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и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нициативный проект в форме письменного документа, предусмотренного пунктом 5 настоящего Порядка;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2) документы, прилагаемые к инициативному проекту в соответствии с абзацем вторым пункта 9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3) перечень представителей инициатора инициативного проекта, предусмотренный пунктом 12 настоящего Порядка (при наличии);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4) протокол собрания или конференции граждан, и (или) результаты опроса граждан и (или) подписные листы с протоколом об итогах сбора подписей граждан, подтверждающие поддержку инициативного проекта жителями муниципального образования или его части;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5) документ, содержащий указание на предпочитаемый способ (способы) связи с инициатором инициативного проекта или его представителем (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через организации почтовой связи, по адресу электронной почты или иным способом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).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29. Документы, предусмотренные пунктом 28 настоящего Порядка, представляются (направляются) в Администрацию одним из следующих способов: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1) лично инициатором инициативного проекта (в том числе лично одним из членов инициативной группы граждан, предусмотренной подпунктом 1 пункта 4 настоящего Порядка) либо его представителем (представителями), уполномоченным (уполномоченными) в порядке, предусмотренным пунктом 13 настоящего Порядка;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2) через организации почтовой связи.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30. Днем внесения в Администрацию инициативного проекта признается день регистрации в Администрации поступивших документов, предусмотренных пунктом 28 настоящего Порядка, при условии соблюдения следующих условий: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1) 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2) полнота комплекта документов, предусмотренного пунктом 28 настоящего Порядка;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3) соблюдение требований к содержанию документов, предусмотренных статьей 26</w:t>
      </w:r>
      <w:r w:rsidRPr="00F23129">
        <w:rPr>
          <w:rFonts w:eastAsia="Calibri" w:cs="Times New Roman"/>
          <w:bCs/>
          <w:kern w:val="2"/>
          <w:sz w:val="28"/>
          <w:szCs w:val="28"/>
          <w:vertAlign w:val="superscript"/>
          <w:lang w:val="ru-RU"/>
        </w:rPr>
        <w:t>1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 </w:t>
      </w: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 xml:space="preserve">Федерального закона от 6 октября 2003 года № 131-ФЗ «Об общих принципах организации местного самоуправления в Российской Федерации»,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пунктами 5–17 настоящего Порядка.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31.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После регистрации поступления документов, предусмотренных пунктом 28 настоящего Порядка, Администрация: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1) выдает лицу, представившему указанные документы способом, предусмотренным подпунктом 1 пункта 29 настоящего Порядка, подтверждение об их приеме, не позднее 15 минут после представления документов;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lastRenderedPageBreak/>
        <w:t>2) направляет почтовой связью лицу, направившему указанные документы способом, предусмотренным подпунктом 2 пункта 29 настоящего Порядка, подтверждение об их приеме не позднее рабочего дня, следующего за днем поступления документов.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32. Администрация рассматривает документы, предусмотренные пунктом 28 настоящего Порядка, на предмет соблюдения условий, предусмотренных подпунктами 1–3 пункта 30 настоящего Порядка, и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в течение трех рабочих дней со дня регистрации поступления инициативного проекта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33. 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</w:t>
      </w:r>
      <w:proofErr w:type="gramStart"/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е</w:t>
      </w:r>
      <w:proofErr w:type="gramEnd"/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Порядка, а если такой документ отсутствует – через организации почтовой связи по адресу места жительства (места нахождения) инициатора инициативного проекта.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34.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В случае принятия решения о принятии инициативного проекта к рассмотрению Администрация в течение трех рабочих дней со дня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внесения инициативного проекта опубликовывает (обнародует), а также размещает на официальном сайте муниципального образования в информационно-телекоммуникационной сети «Интернет» по адресу 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footnoteReference w:id="6"/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(далее – официальный сайт</w:t>
      </w:r>
      <w:r w:rsidR="00AF65CC">
        <w:rPr>
          <w:rFonts w:eastAsia="Calibri" w:cs="Times New Roman"/>
          <w:kern w:val="2"/>
          <w:sz w:val="28"/>
          <w:szCs w:val="28"/>
          <w:lang w:val="ru-RU"/>
        </w:rPr>
        <w:t xml:space="preserve"> Администрации Новичихинского района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) информацию, предусмотренную пунктом 35 настоящего Порядка. В сельском населенном пункте указанная информация может доводиться до сведения граждан старостой сельского населенного пункта.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footnoteReference w:id="7"/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35. Опубликованию (обнародованию), а также размещению на официальном сайте подлежит следующая информация: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1) сведения об инициативном проекте, указанные в пункте 14 настоящего Порядка;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2) сведения об инициаторе инициативного проекта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3) информация о возможности представления в Администрацию жителями муниципального образования, достигшими шестнадцатилетнего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lastRenderedPageBreak/>
        <w:t>возраста, своих замечаний и (или) предложений по инициативному проекту с указанием: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а) срока представления замечаний и (или) предложений,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который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не может составлять менее пяти рабочих дней со дня опубликования (обнародования), размещения на официальном сайте;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б) способов представления указанных замечаний и (или) предложений;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в) требований к составу сведений о гражданине, направившем замечания и (или) предложения, которые должны быть указаны в соответствующем сообщении гражданина.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jc w:val="center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Глава 6. Рассмотрение инициативного проекта</w:t>
      </w: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36.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37. Администрация не позднее 15 календарных дней со дня внесения инициативного проекта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1) проверяет соблюдение установленного </w:t>
      </w: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и настоящим Порядком (в случае если инициативный проект выдвигается для получения финансовой поддержки за счет межбюджетных трансфертов из краевого бюджета – законом Алтайского края и (или) иным нормативным правовым актом Алтайского края) порядка внесения инициативного проекта и его рассмотрения, в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том числе соблюдение требований: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а) к территории, на которой предполагается реализация инициативного проекта,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предусмотренных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в соответствии с пунктом 2 настоящего Порядка;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б) к инициатору инициативного проекта,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предусмотренных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пунктом 4 настоящего Порядка;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в) 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i/>
          <w:kern w:val="2"/>
          <w:sz w:val="28"/>
          <w:szCs w:val="28"/>
          <w:lang w:val="ru-RU" w:eastAsia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2) проверяет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Алтайского края, Уставу муниципального образования </w:t>
      </w:r>
      <w:r w:rsidR="00472252">
        <w:rPr>
          <w:rFonts w:eastAsia="Calibri" w:cs="Times New Roman"/>
          <w:kern w:val="2"/>
          <w:sz w:val="28"/>
          <w:szCs w:val="28"/>
          <w:lang w:val="ru-RU"/>
        </w:rPr>
        <w:t>Мельниковский сельсовет Новичихинского района Алтайского края</w:t>
      </w:r>
      <w:r w:rsidRPr="00F23129">
        <w:rPr>
          <w:rFonts w:eastAsia="Calibri" w:cs="Times New Roman"/>
          <w:i/>
          <w:kern w:val="2"/>
          <w:sz w:val="28"/>
          <w:szCs w:val="28"/>
          <w:lang w:val="ru-RU" w:eastAsia="ru-RU"/>
        </w:rPr>
        <w:t>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 w:eastAsia="ru-RU"/>
        </w:rPr>
      </w:pP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>3) устанавливает наличие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 xml:space="preserve">4) устанавливает наличие средств местного бюджета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lastRenderedPageBreak/>
        <w:t>каждому финансовому периоду в рамках планируемых сроков реализации инициативного проекта);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5) устанавливает наличие возможностей решения описанной в инициативном проекте проблемы более эффективным способом;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6) устанавливает 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8) рассматривает предложения и (или) замечания, поступившие от жителей муниципального образования в соответствии с подпунктом 3 пункта 35 настоящего Порядка.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38.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В случае выявления двух или более инициативных проектов (в том числе с описанием аналогичных по содержанию приоритетных проблем), внесенных в Администрацию, в отношении которых отсутствуют обстоятельства, предусмотренные пунктами 1–4 части 7 статьи 26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t>1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</w:t>
      </w: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 и рассмотрение которых не завершено (за исключением инициативных проектов, которые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выдвигаются для получения финансовой поддержки за счет межбюджетных трансфертов из краевого бюджета), Администрация обязана назначить и провести конкурсный отбор соответствующих инициативных проектов в порядке, предусмотренном главой 7 настоящего Порядка.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39. По окончании проверки, предусмотренной пунктом 37 настоящего Порядка,  а в случае, предусмотренном пунктом 38 настоящего Порядка, – по результатам конкурсного отбора, но не позднее срока, предусмотренного пунктом 36 настоящего Порядка, Администрация принимает в форме правового акта Администрации одно из следующих решений: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2) отказать в поддержке инициативного проекта и вернуть его инициатору инициативного проекта с указанием причин отказа в поддержке инициативного проекта.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40.  Администрация принимает решение об отказе в поддержке инициативного проекта в одном из следующих случаев: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1) несоблюдение установленного </w:t>
      </w: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, настоящим Порядком порядка внесения инициативного проекта и его рассмотрения;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lastRenderedPageBreak/>
        <w:t xml:space="preserve">иных нормативных правовых актов Алтайского края, Уставу муниципального образования </w:t>
      </w:r>
      <w:r w:rsidR="00472252">
        <w:rPr>
          <w:rFonts w:eastAsia="Calibri" w:cs="Times New Roman"/>
          <w:kern w:val="2"/>
          <w:sz w:val="28"/>
          <w:szCs w:val="28"/>
          <w:lang w:val="ru-RU"/>
        </w:rPr>
        <w:t xml:space="preserve">Мельниковский сельсовет Новичихинского района Алтайского </w:t>
      </w:r>
      <w:bookmarkStart w:id="0" w:name="_GoBack"/>
      <w:bookmarkEnd w:id="0"/>
      <w:r w:rsidR="00472252">
        <w:rPr>
          <w:rFonts w:eastAsia="Calibri" w:cs="Times New Roman"/>
          <w:kern w:val="2"/>
          <w:sz w:val="28"/>
          <w:szCs w:val="28"/>
          <w:lang w:val="ru-RU"/>
        </w:rPr>
        <w:t>края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5) наличие возможности решения описанной в инициативном проекте проблемы более эффективным способом;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6) признание инициативного проекта не прошедшим конкурсный отбор.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41.  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завершенным. При этом Администрация вправе, а в случае, предусмотренном подпунктом 5 пункта 40 настоящего 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42. В случае если Администрация в соответствии с пунктом 41 настоящего Порядка принимает решение предложить инициатору инициативного проекта совместно доработать инициативный проект, Администрация: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1) направляет инициатору инициативного проекта и (или) его представителю (представителям) соответствующее предложение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proofErr w:type="gramStart"/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  <w:proofErr w:type="gramEnd"/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3) определяет должностных лиц Администрации, на которые возлагается участие в совместной доработке инициативного проекта.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43.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44. 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39 настоящего Порядка. В сельском населенном пункте указанная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lastRenderedPageBreak/>
        <w:t>информация может доводиться до сведения граждан старостой сельского населенного пункта.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footnoteReference w:id="8"/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jc w:val="center"/>
        <w:rPr>
          <w:rFonts w:eastAsia="Calibri" w:cs="Times New Roman"/>
          <w:bCs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Глава 7. Порядок проведения конкурсного отбора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br/>
        <w:t>инициативных проектов</w:t>
      </w:r>
    </w:p>
    <w:p w:rsidR="00F23129" w:rsidRPr="00F23129" w:rsidRDefault="00F23129" w:rsidP="00F23129">
      <w:pPr>
        <w:keepNext/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bCs/>
          <w:kern w:val="2"/>
          <w:sz w:val="28"/>
          <w:szCs w:val="28"/>
          <w:lang w:val="ru-RU"/>
        </w:rPr>
      </w:pP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 xml:space="preserve">45. 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1) перечень инициативных проектов с указанием их инициаторов, среди которых осуществляется конкурсный отбор;</w:t>
      </w:r>
      <w:proofErr w:type="gramEnd"/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46. О назначении конкурсного отбора, а также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о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обстоятельствах, предусмотренных подпунктами 1 и 2 пункта 45 настоящего Порядка, 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47.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представительного органа муниципального </w:t>
      </w: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образования</w:t>
      </w:r>
      <w:proofErr w:type="gramEnd"/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и персональный состав которого формируется правовым актом Администрации с учетом требований части 12 статьи 26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t>1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</w:t>
      </w:r>
      <w:r w:rsidRPr="00F23129">
        <w:rPr>
          <w:rFonts w:eastAsia="Calibri" w:cs="Times New Roman"/>
          <w:kern w:val="2"/>
          <w:sz w:val="28"/>
          <w:szCs w:val="28"/>
          <w:lang w:val="ru-RU"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48. Конкурсный отбор проводится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 с участием инициаторов инициативных проектов, включенных в перечень, предусмотренный подпунктом 1 пункта 45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органов, органов местного самоуправления в порядке, предусмотренном нормативным правовым актом представительного органа муниципального образования.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49. При проведении конкурсного отбора инициативных проектов применяются следующие критерии: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footnoteReference w:id="9"/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lastRenderedPageBreak/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2) инициативный проект пользуется наибольшей поддержкой жителей муниципального образования;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3) реализация инициативного проекта требует меньшего объема средств местного бюджета;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4) реализация инициативного проекта требует меньшего объема средств инициативных платежей;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5) инициативный проект имеет более короткие сроки реализации.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50.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иное не предусмотрено пунктом 51 настоящего Порядка.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51. По решению коллегиального органа (комиссии), предусмотренного пунктом 47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одновременного соблюдения следующих требований: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  <w:proofErr w:type="gramEnd"/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 xml:space="preserve">2) инициативные проекты, которые объявлены прошедшими конкурсный отбор, по своим целям, </w:t>
      </w:r>
      <w:r w:rsidRPr="00F23129">
        <w:rPr>
          <w:rFonts w:eastAsia="Calibri" w:cs="Times New Roman"/>
          <w:bCs/>
          <w:kern w:val="2"/>
          <w:sz w:val="28"/>
          <w:szCs w:val="28"/>
          <w:lang w:val="ru-RU"/>
        </w:rPr>
        <w:t>способам и средствам решения соответствующей проблемы</w:t>
      </w:r>
      <w:r w:rsidRPr="00F23129">
        <w:rPr>
          <w:rFonts w:eastAsia="Calibri" w:cs="Times New Roman"/>
          <w:kern w:val="2"/>
          <w:sz w:val="28"/>
          <w:szCs w:val="28"/>
          <w:lang w:val="ru-RU"/>
        </w:rPr>
        <w:t>, срокам реализации, иным особенностям допускают совместную реализацию;</w:t>
      </w:r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kern w:val="2"/>
          <w:sz w:val="28"/>
          <w:szCs w:val="28"/>
          <w:lang w:val="ru-RU"/>
        </w:rPr>
      </w:pPr>
      <w:proofErr w:type="gramStart"/>
      <w:r w:rsidRPr="00F23129">
        <w:rPr>
          <w:rFonts w:eastAsia="Calibri" w:cs="Times New Roman"/>
          <w:kern w:val="2"/>
          <w:sz w:val="28"/>
          <w:szCs w:val="28"/>
          <w:lang w:val="ru-RU"/>
        </w:rPr>
        <w:t>3) суммарный объем средств местного бюджета, необходимый для реализации инициативных проектов, которые объявлены прошедшими конкурсный отбор, а также инициативных проектов, в отношении которых ранее Администрацией было принято решение, предусмотренное подпунктом 1 пункта 39 настоящего Порядка, в каждом финансовом периоде не превышает бюджетных ассигнований, предусмотренных решением о местном бюджете на соответствующие цели в том же финансовом периоде.</w:t>
      </w:r>
      <w:proofErr w:type="gramEnd"/>
    </w:p>
    <w:p w:rsidR="00F23129" w:rsidRPr="00F23129" w:rsidRDefault="00F23129" w:rsidP="00F23129">
      <w:pPr>
        <w:widowControl/>
        <w:suppressAutoHyphens w:val="0"/>
        <w:autoSpaceDE w:val="0"/>
        <w:adjustRightInd w:val="0"/>
        <w:ind w:firstLine="709"/>
        <w:jc w:val="both"/>
        <w:rPr>
          <w:rFonts w:eastAsia="Calibri" w:cs="Times New Roman"/>
          <w:color w:val="0000FF"/>
          <w:kern w:val="2"/>
          <w:sz w:val="28"/>
          <w:szCs w:val="28"/>
          <w:lang w:val="ru-RU"/>
        </w:rPr>
      </w:pPr>
      <w:r w:rsidRPr="00F23129">
        <w:rPr>
          <w:rFonts w:eastAsia="Calibri" w:cs="Times New Roman"/>
          <w:kern w:val="2"/>
          <w:sz w:val="28"/>
          <w:szCs w:val="28"/>
          <w:lang w:val="ru-RU"/>
        </w:rPr>
        <w:t>52. Администрация в течение трех рабочих дней со дня проведения конкурсного отбора опубликовывает (обнародует), а также размещает на официальном сайте информацию о его результатах. В сельском населенном пункте указанная информация может доводиться до сведения граждан старостой сельского населенного пункта.</w:t>
      </w:r>
      <w:r w:rsidRPr="00F23129">
        <w:rPr>
          <w:rFonts w:eastAsia="Calibri" w:cs="Times New Roman"/>
          <w:kern w:val="2"/>
          <w:sz w:val="28"/>
          <w:szCs w:val="28"/>
          <w:vertAlign w:val="superscript"/>
          <w:lang w:val="ru-RU"/>
        </w:rPr>
        <w:footnoteReference w:id="10"/>
      </w:r>
    </w:p>
    <w:p w:rsidR="007D7A7B" w:rsidRPr="00F23129" w:rsidRDefault="007D7A7B">
      <w:pPr>
        <w:rPr>
          <w:lang w:val="ru-RU"/>
        </w:rPr>
      </w:pPr>
    </w:p>
    <w:sectPr w:rsidR="007D7A7B" w:rsidRPr="00F23129" w:rsidSect="00FB22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0A" w:rsidRDefault="0036210A" w:rsidP="00F23129">
      <w:r>
        <w:separator/>
      </w:r>
    </w:p>
  </w:endnote>
  <w:endnote w:type="continuationSeparator" w:id="0">
    <w:p w:rsidR="0036210A" w:rsidRDefault="0036210A" w:rsidP="00F2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0A" w:rsidRDefault="0036210A" w:rsidP="00F23129">
      <w:r>
        <w:separator/>
      </w:r>
    </w:p>
  </w:footnote>
  <w:footnote w:type="continuationSeparator" w:id="0">
    <w:p w:rsidR="0036210A" w:rsidRDefault="0036210A" w:rsidP="00F23129">
      <w:r>
        <w:continuationSeparator/>
      </w:r>
    </w:p>
  </w:footnote>
  <w:footnote w:id="1">
    <w:p w:rsidR="00F23129" w:rsidRDefault="00F23129" w:rsidP="00F23129">
      <w:pPr>
        <w:pStyle w:val="a3"/>
        <w:ind w:firstLine="709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Подпункт 3 пункта 4 модельного Порядка помещается в муниципальный нормативный правовой акт муниципального образования, на территории которого имеются сельские населенные пункты.</w:t>
      </w:r>
    </w:p>
  </w:footnote>
  <w:footnote w:id="2">
    <w:p w:rsidR="00F23129" w:rsidRDefault="00F23129" w:rsidP="00F23129">
      <w:pPr>
        <w:pStyle w:val="a3"/>
        <w:ind w:firstLine="709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Частью 2 статьи 26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 предусмотрена возможность для представительного органа муниципального образования предоставить право выдвижения инициативного проекта лицам, осуществляющим деятельность на территории соответствующего муниципального образования, помимо субъектов, указанных в подпунктах 1–3 пункта 4 модельного Порядка.</w:t>
      </w:r>
      <w:proofErr w:type="gramEnd"/>
      <w:r>
        <w:rPr>
          <w:sz w:val="22"/>
          <w:szCs w:val="22"/>
        </w:rPr>
        <w:t xml:space="preserve"> Соответственно перечень лиц, предусмотренный подпунктами 4–5 пункта 4 модельного Порядка, является примерным. В случае исключения из указанного перечня отдельных лиц и (или) дополнения перечня иными лицами в муниципальный нормативный правовой акт должны быть внесены соответствующие корректировки.</w:t>
      </w:r>
    </w:p>
  </w:footnote>
  <w:footnote w:id="3">
    <w:p w:rsidR="00F23129" w:rsidRDefault="00F23129" w:rsidP="00F23129">
      <w:pPr>
        <w:pStyle w:val="a3"/>
        <w:ind w:firstLine="709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Пункт 8 модельного Порядка помещается в муниципальный нормативный правовой акт муниципального образования, на территории которого имеются сельские населенные пункты.</w:t>
      </w:r>
    </w:p>
  </w:footnote>
  <w:footnote w:id="4">
    <w:p w:rsidR="00F23129" w:rsidRDefault="00F23129" w:rsidP="00F23129">
      <w:pPr>
        <w:pStyle w:val="a3"/>
        <w:ind w:firstLine="709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Пунктом 9 части 3 статьи 26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 предусмотрена возможность для представительного органа муниципального образования предусмотреть также иные сведения, которые должен содержать инициативный проект.</w:t>
      </w:r>
    </w:p>
  </w:footnote>
  <w:footnote w:id="5">
    <w:p w:rsidR="00F23129" w:rsidRDefault="00F23129" w:rsidP="00F23129">
      <w:pPr>
        <w:pStyle w:val="a3"/>
        <w:ind w:firstLine="709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Количество подписей граждан, необходимое для поддержки инициативного проекта, определяется по усмотрению представительного органа муниципального образования исходя из особенностей конкретного муниципального образования.</w:t>
      </w:r>
    </w:p>
  </w:footnote>
  <w:footnote w:id="6">
    <w:p w:rsidR="00F23129" w:rsidRDefault="00F23129" w:rsidP="00F23129">
      <w:pPr>
        <w:pStyle w:val="a3"/>
        <w:ind w:firstLine="709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В случае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</w:t>
      </w:r>
    </w:p>
  </w:footnote>
  <w:footnote w:id="7">
    <w:p w:rsidR="00F23129" w:rsidRDefault="00F23129" w:rsidP="00F23129">
      <w:pPr>
        <w:pStyle w:val="a3"/>
        <w:ind w:firstLine="709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Предложение второе пункта 34 модельного Порядка помещается в муниципальный нормативный правовой акт муниципального образования, на территории которого имеются сельские населенные пункты.</w:t>
      </w:r>
    </w:p>
  </w:footnote>
  <w:footnote w:id="8">
    <w:p w:rsidR="00F23129" w:rsidRDefault="00F23129" w:rsidP="00F23129">
      <w:pPr>
        <w:pStyle w:val="a3"/>
        <w:ind w:firstLine="709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Предложение второе пункта 44 модельного Порядка помещается в муниципальный нормативный правовой акт муниципального образования, на территории которого имеются сельские населенные пункты.</w:t>
      </w:r>
    </w:p>
  </w:footnote>
  <w:footnote w:id="9">
    <w:p w:rsidR="00F23129" w:rsidRDefault="00F23129" w:rsidP="00F23129">
      <w:pPr>
        <w:pStyle w:val="a3"/>
        <w:ind w:firstLine="709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Перечень критериев конкурсного отбора является примерным.</w:t>
      </w:r>
    </w:p>
  </w:footnote>
  <w:footnote w:id="10">
    <w:p w:rsidR="00F23129" w:rsidRDefault="00F23129" w:rsidP="00F23129">
      <w:pPr>
        <w:pStyle w:val="a3"/>
        <w:ind w:firstLine="709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Предложение второе пункта 52 модельного Порядка помещается в муниципальный нормативный правовой акт муниципального образования, на территории которого имеются сельские населенные пункты.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C6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2CE9"/>
    <w:rsid w:val="001039F5"/>
    <w:rsid w:val="001041BE"/>
    <w:rsid w:val="00105047"/>
    <w:rsid w:val="00105209"/>
    <w:rsid w:val="00105585"/>
    <w:rsid w:val="0010571F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C6C"/>
    <w:rsid w:val="00136831"/>
    <w:rsid w:val="00141D12"/>
    <w:rsid w:val="00143241"/>
    <w:rsid w:val="001434D5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4A5E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2BC5"/>
    <w:rsid w:val="001E57A4"/>
    <w:rsid w:val="001E6D06"/>
    <w:rsid w:val="001F1C06"/>
    <w:rsid w:val="001F27BD"/>
    <w:rsid w:val="001F2D29"/>
    <w:rsid w:val="001F3D14"/>
    <w:rsid w:val="001F4B67"/>
    <w:rsid w:val="001F4E7E"/>
    <w:rsid w:val="001F5370"/>
    <w:rsid w:val="001F7390"/>
    <w:rsid w:val="001F7FA2"/>
    <w:rsid w:val="002015EC"/>
    <w:rsid w:val="00202319"/>
    <w:rsid w:val="002025DC"/>
    <w:rsid w:val="00204F8A"/>
    <w:rsid w:val="00205E18"/>
    <w:rsid w:val="00206959"/>
    <w:rsid w:val="00206BB1"/>
    <w:rsid w:val="00206F13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781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4D20"/>
    <w:rsid w:val="002660C4"/>
    <w:rsid w:val="00266509"/>
    <w:rsid w:val="0026724F"/>
    <w:rsid w:val="00267CBF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9B3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7B0"/>
    <w:rsid w:val="002C5930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E1B60"/>
    <w:rsid w:val="002E232A"/>
    <w:rsid w:val="002E2359"/>
    <w:rsid w:val="002E2663"/>
    <w:rsid w:val="002E2F33"/>
    <w:rsid w:val="002E389D"/>
    <w:rsid w:val="002E4E6A"/>
    <w:rsid w:val="002E6034"/>
    <w:rsid w:val="002F10FE"/>
    <w:rsid w:val="002F134F"/>
    <w:rsid w:val="002F227C"/>
    <w:rsid w:val="002F42D9"/>
    <w:rsid w:val="002F43FB"/>
    <w:rsid w:val="002F5777"/>
    <w:rsid w:val="002F5A97"/>
    <w:rsid w:val="002F5FEC"/>
    <w:rsid w:val="002F6483"/>
    <w:rsid w:val="002F76E1"/>
    <w:rsid w:val="0030013D"/>
    <w:rsid w:val="003004F6"/>
    <w:rsid w:val="00300B21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37666"/>
    <w:rsid w:val="003401F2"/>
    <w:rsid w:val="00340A7B"/>
    <w:rsid w:val="00340A90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9C2"/>
    <w:rsid w:val="00354BFD"/>
    <w:rsid w:val="00356823"/>
    <w:rsid w:val="00356E0E"/>
    <w:rsid w:val="00357BC0"/>
    <w:rsid w:val="003609CE"/>
    <w:rsid w:val="00361FF9"/>
    <w:rsid w:val="0036210A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C08"/>
    <w:rsid w:val="00384397"/>
    <w:rsid w:val="00385794"/>
    <w:rsid w:val="0038675D"/>
    <w:rsid w:val="00386D21"/>
    <w:rsid w:val="0038725B"/>
    <w:rsid w:val="00391AE2"/>
    <w:rsid w:val="00392B12"/>
    <w:rsid w:val="00395566"/>
    <w:rsid w:val="00395FCC"/>
    <w:rsid w:val="003A0679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B64F9"/>
    <w:rsid w:val="003B7A6E"/>
    <w:rsid w:val="003C0154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18"/>
    <w:rsid w:val="00440CF5"/>
    <w:rsid w:val="00441828"/>
    <w:rsid w:val="00441C7A"/>
    <w:rsid w:val="00441D70"/>
    <w:rsid w:val="0044263C"/>
    <w:rsid w:val="00442C72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252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E7FC8"/>
    <w:rsid w:val="004F1D88"/>
    <w:rsid w:val="004F1DEC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CA"/>
    <w:rsid w:val="005313AC"/>
    <w:rsid w:val="00533582"/>
    <w:rsid w:val="005345DA"/>
    <w:rsid w:val="00534DE1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70748"/>
    <w:rsid w:val="005708FD"/>
    <w:rsid w:val="00570C80"/>
    <w:rsid w:val="0057160C"/>
    <w:rsid w:val="00571A2D"/>
    <w:rsid w:val="00571FB5"/>
    <w:rsid w:val="00572F2C"/>
    <w:rsid w:val="00574B3B"/>
    <w:rsid w:val="00577559"/>
    <w:rsid w:val="005777D8"/>
    <w:rsid w:val="005777F7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4804"/>
    <w:rsid w:val="005D5118"/>
    <w:rsid w:val="005D5911"/>
    <w:rsid w:val="005D68BB"/>
    <w:rsid w:val="005D6924"/>
    <w:rsid w:val="005D6DCD"/>
    <w:rsid w:val="005D73C1"/>
    <w:rsid w:val="005E2823"/>
    <w:rsid w:val="005E3782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347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8F2"/>
    <w:rsid w:val="00670697"/>
    <w:rsid w:val="00671477"/>
    <w:rsid w:val="006714E6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7E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0851"/>
    <w:rsid w:val="006F2FA0"/>
    <w:rsid w:val="006F37F0"/>
    <w:rsid w:val="006F39B9"/>
    <w:rsid w:val="006F5924"/>
    <w:rsid w:val="006F68CA"/>
    <w:rsid w:val="00700644"/>
    <w:rsid w:val="00701C66"/>
    <w:rsid w:val="007024BB"/>
    <w:rsid w:val="0070272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7A07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4A17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607"/>
    <w:rsid w:val="007B6AD5"/>
    <w:rsid w:val="007B72DF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0DF6"/>
    <w:rsid w:val="007F3A3F"/>
    <w:rsid w:val="007F3D1B"/>
    <w:rsid w:val="007F5013"/>
    <w:rsid w:val="007F67C3"/>
    <w:rsid w:val="007F683C"/>
    <w:rsid w:val="007F7320"/>
    <w:rsid w:val="007F754B"/>
    <w:rsid w:val="007F77F9"/>
    <w:rsid w:val="00800DF7"/>
    <w:rsid w:val="00801288"/>
    <w:rsid w:val="00801DC0"/>
    <w:rsid w:val="00803279"/>
    <w:rsid w:val="0080355E"/>
    <w:rsid w:val="00804955"/>
    <w:rsid w:val="008073E8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047E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61C"/>
    <w:rsid w:val="00896D90"/>
    <w:rsid w:val="0089719F"/>
    <w:rsid w:val="008972BD"/>
    <w:rsid w:val="008974D7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2EC4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1D88"/>
    <w:rsid w:val="009236CA"/>
    <w:rsid w:val="00924BBE"/>
    <w:rsid w:val="009255D5"/>
    <w:rsid w:val="00925AC1"/>
    <w:rsid w:val="00926C42"/>
    <w:rsid w:val="0092708D"/>
    <w:rsid w:val="00927501"/>
    <w:rsid w:val="009275E9"/>
    <w:rsid w:val="00927F9B"/>
    <w:rsid w:val="00933211"/>
    <w:rsid w:val="00933A93"/>
    <w:rsid w:val="00933E03"/>
    <w:rsid w:val="0093553F"/>
    <w:rsid w:val="009370FA"/>
    <w:rsid w:val="009375EF"/>
    <w:rsid w:val="0094044F"/>
    <w:rsid w:val="00943D7D"/>
    <w:rsid w:val="00944061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52B"/>
    <w:rsid w:val="00986C9F"/>
    <w:rsid w:val="00987BFA"/>
    <w:rsid w:val="009908AC"/>
    <w:rsid w:val="00992131"/>
    <w:rsid w:val="00993E19"/>
    <w:rsid w:val="009953DA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71A7"/>
    <w:rsid w:val="009C1743"/>
    <w:rsid w:val="009C26F0"/>
    <w:rsid w:val="009C27CD"/>
    <w:rsid w:val="009C393B"/>
    <w:rsid w:val="009C4E48"/>
    <w:rsid w:val="009C5A30"/>
    <w:rsid w:val="009C7C1E"/>
    <w:rsid w:val="009D09C3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28FC"/>
    <w:rsid w:val="00A854EB"/>
    <w:rsid w:val="00A87622"/>
    <w:rsid w:val="00A90D9A"/>
    <w:rsid w:val="00A90FEA"/>
    <w:rsid w:val="00A91317"/>
    <w:rsid w:val="00A91716"/>
    <w:rsid w:val="00A925B4"/>
    <w:rsid w:val="00A932F6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47B4"/>
    <w:rsid w:val="00AA4E3D"/>
    <w:rsid w:val="00AA589B"/>
    <w:rsid w:val="00AA5F9E"/>
    <w:rsid w:val="00AA68CE"/>
    <w:rsid w:val="00AB0407"/>
    <w:rsid w:val="00AB1830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EF4"/>
    <w:rsid w:val="00AC46BF"/>
    <w:rsid w:val="00AC4CB0"/>
    <w:rsid w:val="00AC52E4"/>
    <w:rsid w:val="00AC65F4"/>
    <w:rsid w:val="00AC6E20"/>
    <w:rsid w:val="00AC778F"/>
    <w:rsid w:val="00AD1FDF"/>
    <w:rsid w:val="00AD2072"/>
    <w:rsid w:val="00AD29D6"/>
    <w:rsid w:val="00AD3369"/>
    <w:rsid w:val="00AD4070"/>
    <w:rsid w:val="00AD5FF1"/>
    <w:rsid w:val="00AD61DC"/>
    <w:rsid w:val="00AE0156"/>
    <w:rsid w:val="00AE1741"/>
    <w:rsid w:val="00AE17EB"/>
    <w:rsid w:val="00AE2BCB"/>
    <w:rsid w:val="00AF0286"/>
    <w:rsid w:val="00AF36C5"/>
    <w:rsid w:val="00AF3835"/>
    <w:rsid w:val="00AF3AF9"/>
    <w:rsid w:val="00AF4517"/>
    <w:rsid w:val="00AF549A"/>
    <w:rsid w:val="00AF5779"/>
    <w:rsid w:val="00AF65CC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195"/>
    <w:rsid w:val="00B6190F"/>
    <w:rsid w:val="00B64CDF"/>
    <w:rsid w:val="00B65319"/>
    <w:rsid w:val="00B6636A"/>
    <w:rsid w:val="00B67B6F"/>
    <w:rsid w:val="00B70D6E"/>
    <w:rsid w:val="00B70E0A"/>
    <w:rsid w:val="00B70FD6"/>
    <w:rsid w:val="00B715A4"/>
    <w:rsid w:val="00B74AC8"/>
    <w:rsid w:val="00B7541E"/>
    <w:rsid w:val="00B75885"/>
    <w:rsid w:val="00B7742F"/>
    <w:rsid w:val="00B84A44"/>
    <w:rsid w:val="00B85880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4DE5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14D7"/>
    <w:rsid w:val="00BB2DA3"/>
    <w:rsid w:val="00BB327C"/>
    <w:rsid w:val="00BB492B"/>
    <w:rsid w:val="00BB4BAE"/>
    <w:rsid w:val="00BB79BF"/>
    <w:rsid w:val="00BB7A7C"/>
    <w:rsid w:val="00BC12F7"/>
    <w:rsid w:val="00BC177E"/>
    <w:rsid w:val="00BC1A1C"/>
    <w:rsid w:val="00BC2A4C"/>
    <w:rsid w:val="00BC4070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A54"/>
    <w:rsid w:val="00BD683A"/>
    <w:rsid w:val="00BD79D6"/>
    <w:rsid w:val="00BD7DA3"/>
    <w:rsid w:val="00BE2FC6"/>
    <w:rsid w:val="00BE3895"/>
    <w:rsid w:val="00BE4B4F"/>
    <w:rsid w:val="00BE5C27"/>
    <w:rsid w:val="00BE6413"/>
    <w:rsid w:val="00BE6C08"/>
    <w:rsid w:val="00BE6E71"/>
    <w:rsid w:val="00BE76C4"/>
    <w:rsid w:val="00BE7B8A"/>
    <w:rsid w:val="00BF4C7F"/>
    <w:rsid w:val="00BF58BE"/>
    <w:rsid w:val="00BF5B5E"/>
    <w:rsid w:val="00BF6529"/>
    <w:rsid w:val="00BF65C1"/>
    <w:rsid w:val="00C001DD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681"/>
    <w:rsid w:val="00C778E9"/>
    <w:rsid w:val="00C832EC"/>
    <w:rsid w:val="00C8389B"/>
    <w:rsid w:val="00C83FA6"/>
    <w:rsid w:val="00C84934"/>
    <w:rsid w:val="00C85633"/>
    <w:rsid w:val="00C8658A"/>
    <w:rsid w:val="00C866D1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C77AC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4D8"/>
    <w:rsid w:val="00CE1548"/>
    <w:rsid w:val="00CE2D5E"/>
    <w:rsid w:val="00CE3A67"/>
    <w:rsid w:val="00CE4295"/>
    <w:rsid w:val="00CE51C1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232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25BE"/>
    <w:rsid w:val="00D527BB"/>
    <w:rsid w:val="00D52CBC"/>
    <w:rsid w:val="00D534DE"/>
    <w:rsid w:val="00D535FF"/>
    <w:rsid w:val="00D551BB"/>
    <w:rsid w:val="00D57E72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0BCC"/>
    <w:rsid w:val="00DA151D"/>
    <w:rsid w:val="00DA3BF6"/>
    <w:rsid w:val="00DA3D0B"/>
    <w:rsid w:val="00DA46A6"/>
    <w:rsid w:val="00DA5CE7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4428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2C7E"/>
    <w:rsid w:val="00E34829"/>
    <w:rsid w:val="00E35714"/>
    <w:rsid w:val="00E36B53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E4EDA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07275"/>
    <w:rsid w:val="00F10DB9"/>
    <w:rsid w:val="00F14F1E"/>
    <w:rsid w:val="00F15EB4"/>
    <w:rsid w:val="00F1674C"/>
    <w:rsid w:val="00F20DD7"/>
    <w:rsid w:val="00F2147B"/>
    <w:rsid w:val="00F219E7"/>
    <w:rsid w:val="00F23129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3B3E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229"/>
    <w:rsid w:val="00FA4472"/>
    <w:rsid w:val="00FA4D95"/>
    <w:rsid w:val="00FA5DBA"/>
    <w:rsid w:val="00FA5E9D"/>
    <w:rsid w:val="00FA777C"/>
    <w:rsid w:val="00FB0215"/>
    <w:rsid w:val="00FB1D2F"/>
    <w:rsid w:val="00FB220F"/>
    <w:rsid w:val="00FB4384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1A4C"/>
    <w:rsid w:val="00FD2B57"/>
    <w:rsid w:val="00FD2B62"/>
    <w:rsid w:val="00FD32FD"/>
    <w:rsid w:val="00FD33F6"/>
    <w:rsid w:val="00FD43AB"/>
    <w:rsid w:val="00FD4892"/>
    <w:rsid w:val="00FD4A5D"/>
    <w:rsid w:val="00FD4DF5"/>
    <w:rsid w:val="00FD4E21"/>
    <w:rsid w:val="00FD5A0F"/>
    <w:rsid w:val="00FD5D70"/>
    <w:rsid w:val="00FE0796"/>
    <w:rsid w:val="00FE090A"/>
    <w:rsid w:val="00FE17F1"/>
    <w:rsid w:val="00FE19C6"/>
    <w:rsid w:val="00FE35FC"/>
    <w:rsid w:val="00FE401C"/>
    <w:rsid w:val="00FE4B6A"/>
    <w:rsid w:val="00FE70A7"/>
    <w:rsid w:val="00FE74C2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129"/>
    <w:pPr>
      <w:widowControl/>
      <w:suppressAutoHyphens w:val="0"/>
      <w:autoSpaceDN/>
    </w:pPr>
    <w:rPr>
      <w:rFonts w:cs="Times New Roman"/>
      <w:kern w:val="0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23129"/>
  </w:style>
  <w:style w:type="character" w:styleId="a5">
    <w:name w:val="footnote reference"/>
    <w:basedOn w:val="a0"/>
    <w:uiPriority w:val="99"/>
    <w:semiHidden/>
    <w:unhideWhenUsed/>
    <w:rsid w:val="00F23129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129"/>
    <w:pPr>
      <w:widowControl/>
      <w:suppressAutoHyphens w:val="0"/>
      <w:autoSpaceDN/>
    </w:pPr>
    <w:rPr>
      <w:rFonts w:cs="Times New Roman"/>
      <w:kern w:val="0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23129"/>
  </w:style>
  <w:style w:type="character" w:styleId="a5">
    <w:name w:val="footnote reference"/>
    <w:basedOn w:val="a0"/>
    <w:uiPriority w:val="99"/>
    <w:semiHidden/>
    <w:unhideWhenUsed/>
    <w:rsid w:val="00F2312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4D45-733B-47E8-A8D0-2DAAF3E0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2022-05-05T09:50:00Z</dcterms:created>
  <dcterms:modified xsi:type="dcterms:W3CDTF">2022-06-22T07:56:00Z</dcterms:modified>
</cp:coreProperties>
</file>