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374" w:rsidRPr="00EA0374" w:rsidRDefault="00EA0374" w:rsidP="00EA0374">
      <w:pPr>
        <w:jc w:val="center"/>
        <w:rPr>
          <w:b/>
          <w:sz w:val="32"/>
          <w:szCs w:val="32"/>
        </w:rPr>
      </w:pPr>
      <w:r w:rsidRPr="00EA0374">
        <w:rPr>
          <w:b/>
          <w:sz w:val="32"/>
          <w:szCs w:val="32"/>
        </w:rPr>
        <w:t>РОССИЙСКАЯ ФЕДЕРАЦИЯ</w:t>
      </w:r>
    </w:p>
    <w:p w:rsidR="00EA0374" w:rsidRPr="00EA0374" w:rsidRDefault="00EA0374" w:rsidP="00EA0374">
      <w:pPr>
        <w:jc w:val="center"/>
        <w:rPr>
          <w:b/>
          <w:sz w:val="32"/>
          <w:szCs w:val="32"/>
        </w:rPr>
      </w:pPr>
      <w:r w:rsidRPr="00EA0374">
        <w:rPr>
          <w:b/>
          <w:sz w:val="32"/>
          <w:szCs w:val="32"/>
        </w:rPr>
        <w:t xml:space="preserve">АДМИНИСТРАЦИЯ НОВИЧИХИНСКОГО СЕЛЬСОВЕТА </w:t>
      </w:r>
    </w:p>
    <w:p w:rsidR="00EA0374" w:rsidRPr="00EA0374" w:rsidRDefault="00EA0374" w:rsidP="00EA0374">
      <w:pPr>
        <w:jc w:val="center"/>
        <w:rPr>
          <w:b/>
          <w:sz w:val="32"/>
          <w:szCs w:val="32"/>
        </w:rPr>
      </w:pPr>
      <w:r w:rsidRPr="00EA0374">
        <w:rPr>
          <w:b/>
          <w:sz w:val="32"/>
          <w:szCs w:val="32"/>
        </w:rPr>
        <w:t>НОВИЧИХИНСКОГО РАЙОНА АЛТАЙСКОГО КРАЯ</w:t>
      </w:r>
    </w:p>
    <w:p w:rsidR="00EA0374" w:rsidRPr="00EA0374" w:rsidRDefault="00EA0374" w:rsidP="00EA0374">
      <w:pPr>
        <w:tabs>
          <w:tab w:val="left" w:pos="2320"/>
        </w:tabs>
        <w:rPr>
          <w:sz w:val="28"/>
          <w:szCs w:val="28"/>
        </w:rPr>
      </w:pPr>
    </w:p>
    <w:p w:rsidR="001F7A54" w:rsidRPr="005C5E7E" w:rsidRDefault="001F7A54">
      <w:pPr>
        <w:jc w:val="center"/>
        <w:rPr>
          <w:b/>
          <w:sz w:val="28"/>
          <w:szCs w:val="28"/>
        </w:rPr>
      </w:pPr>
    </w:p>
    <w:p w:rsidR="001F7A54" w:rsidRPr="005C5E7E" w:rsidRDefault="001F7A54">
      <w:pPr>
        <w:jc w:val="center"/>
        <w:rPr>
          <w:b/>
          <w:sz w:val="28"/>
          <w:szCs w:val="28"/>
        </w:rPr>
      </w:pPr>
    </w:p>
    <w:p w:rsidR="001F7A54" w:rsidRPr="005C5E7E" w:rsidRDefault="00AA7BB7">
      <w:pPr>
        <w:jc w:val="center"/>
        <w:rPr>
          <w:b/>
          <w:sz w:val="36"/>
          <w:szCs w:val="36"/>
        </w:rPr>
      </w:pPr>
      <w:r w:rsidRPr="005C5E7E">
        <w:rPr>
          <w:b/>
          <w:sz w:val="36"/>
          <w:szCs w:val="36"/>
        </w:rPr>
        <w:t>ПОСТАНОВЛЕНИЕ</w:t>
      </w:r>
    </w:p>
    <w:p w:rsidR="001F7A54" w:rsidRPr="005C5E7E" w:rsidRDefault="001F7A54">
      <w:pPr>
        <w:jc w:val="center"/>
        <w:rPr>
          <w:b/>
          <w:sz w:val="28"/>
          <w:szCs w:val="28"/>
        </w:rPr>
      </w:pPr>
    </w:p>
    <w:p w:rsidR="001F7A54" w:rsidRPr="005C5E7E" w:rsidRDefault="001F7A54">
      <w:pPr>
        <w:jc w:val="center"/>
        <w:rPr>
          <w:b/>
          <w:sz w:val="28"/>
          <w:szCs w:val="28"/>
        </w:rPr>
      </w:pPr>
    </w:p>
    <w:p w:rsidR="001F7A54" w:rsidRPr="005C5E7E" w:rsidRDefault="00141C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6771DB">
        <w:rPr>
          <w:b/>
          <w:sz w:val="28"/>
          <w:szCs w:val="28"/>
        </w:rPr>
        <w:t>.</w:t>
      </w:r>
      <w:r w:rsidR="00AA7BB7" w:rsidRPr="005C5E7E">
        <w:rPr>
          <w:b/>
          <w:sz w:val="28"/>
          <w:szCs w:val="28"/>
        </w:rPr>
        <w:t>11.202</w:t>
      </w:r>
      <w:r w:rsidR="00B67D4F">
        <w:rPr>
          <w:b/>
          <w:sz w:val="28"/>
          <w:szCs w:val="28"/>
        </w:rPr>
        <w:t>4</w:t>
      </w:r>
      <w:r w:rsidR="00EA0374">
        <w:rPr>
          <w:b/>
          <w:sz w:val="28"/>
          <w:szCs w:val="28"/>
        </w:rPr>
        <w:t xml:space="preserve">  №</w:t>
      </w:r>
      <w:r w:rsidR="00AA7BB7" w:rsidRPr="005C5E7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39</w:t>
      </w:r>
      <w:r w:rsidR="00AA7BB7" w:rsidRPr="005C5E7E">
        <w:rPr>
          <w:b/>
          <w:sz w:val="28"/>
          <w:szCs w:val="28"/>
        </w:rPr>
        <w:t xml:space="preserve">                                                                        с. Новичиха</w:t>
      </w:r>
    </w:p>
    <w:p w:rsidR="001F7A54" w:rsidRPr="005C5E7E" w:rsidRDefault="001F7A54">
      <w:pPr>
        <w:jc w:val="both"/>
        <w:rPr>
          <w:b/>
          <w:sz w:val="28"/>
          <w:szCs w:val="28"/>
        </w:rPr>
      </w:pPr>
    </w:p>
    <w:p w:rsidR="001F7A54" w:rsidRPr="001E55D1" w:rsidRDefault="00AA7BB7">
      <w:pPr>
        <w:pStyle w:val="a4"/>
        <w:ind w:right="5101"/>
        <w:jc w:val="both"/>
        <w:rPr>
          <w:b w:val="0"/>
          <w:sz w:val="28"/>
          <w:szCs w:val="28"/>
        </w:rPr>
      </w:pPr>
      <w:r w:rsidRPr="005C5E7E">
        <w:rPr>
          <w:b w:val="0"/>
          <w:sz w:val="28"/>
          <w:szCs w:val="28"/>
        </w:rPr>
        <w:t xml:space="preserve">Об основных направлениях бюджетной и налоговой политики </w:t>
      </w:r>
      <w:r w:rsidR="00183606">
        <w:rPr>
          <w:b w:val="0"/>
          <w:sz w:val="28"/>
          <w:szCs w:val="28"/>
        </w:rPr>
        <w:t xml:space="preserve">Администрации </w:t>
      </w:r>
      <w:r w:rsidR="00892FCC">
        <w:rPr>
          <w:b w:val="0"/>
          <w:sz w:val="28"/>
          <w:szCs w:val="28"/>
        </w:rPr>
        <w:t xml:space="preserve">Мельниковского </w:t>
      </w:r>
      <w:r w:rsidR="00183606">
        <w:rPr>
          <w:b w:val="0"/>
          <w:sz w:val="28"/>
          <w:szCs w:val="28"/>
        </w:rPr>
        <w:t xml:space="preserve">сельсовета </w:t>
      </w:r>
      <w:r w:rsidRPr="005C5E7E">
        <w:rPr>
          <w:b w:val="0"/>
          <w:sz w:val="28"/>
          <w:szCs w:val="28"/>
        </w:rPr>
        <w:t xml:space="preserve">Новичихинского района </w:t>
      </w:r>
      <w:r w:rsidR="00183606">
        <w:rPr>
          <w:b w:val="0"/>
          <w:sz w:val="28"/>
          <w:szCs w:val="28"/>
        </w:rPr>
        <w:t xml:space="preserve"> Алтайского края </w:t>
      </w:r>
      <w:r w:rsidRPr="005C5E7E">
        <w:rPr>
          <w:b w:val="0"/>
          <w:sz w:val="28"/>
          <w:szCs w:val="28"/>
        </w:rPr>
        <w:t>на 202</w:t>
      </w:r>
      <w:r w:rsidR="00B67D4F">
        <w:rPr>
          <w:b w:val="0"/>
          <w:sz w:val="28"/>
          <w:szCs w:val="28"/>
        </w:rPr>
        <w:t>5</w:t>
      </w:r>
      <w:r w:rsidRPr="005C5E7E">
        <w:rPr>
          <w:b w:val="0"/>
          <w:sz w:val="28"/>
          <w:szCs w:val="28"/>
        </w:rPr>
        <w:t xml:space="preserve"> </w:t>
      </w:r>
      <w:r w:rsidRPr="001E55D1">
        <w:rPr>
          <w:b w:val="0"/>
          <w:sz w:val="28"/>
          <w:szCs w:val="28"/>
        </w:rPr>
        <w:t>год</w:t>
      </w:r>
      <w:r w:rsidR="001E55D1" w:rsidRPr="001E55D1">
        <w:rPr>
          <w:rFonts w:ascii="PT Astra Serif" w:hAnsi="PT Astra Serif"/>
          <w:b w:val="0"/>
          <w:sz w:val="28"/>
          <w:szCs w:val="28"/>
        </w:rPr>
        <w:t xml:space="preserve"> и на плановый период 2026 и 2027 годов</w:t>
      </w:r>
    </w:p>
    <w:p w:rsidR="001F7A54" w:rsidRPr="005C5E7E" w:rsidRDefault="001F7A54">
      <w:pPr>
        <w:pStyle w:val="a4"/>
        <w:ind w:firstLine="567"/>
        <w:jc w:val="both"/>
        <w:rPr>
          <w:b w:val="0"/>
          <w:sz w:val="28"/>
          <w:szCs w:val="28"/>
        </w:rPr>
      </w:pPr>
    </w:p>
    <w:p w:rsidR="001F7A54" w:rsidRPr="005C5E7E" w:rsidRDefault="001F7A54">
      <w:pPr>
        <w:pStyle w:val="a4"/>
        <w:ind w:firstLine="567"/>
        <w:jc w:val="both"/>
        <w:rPr>
          <w:b w:val="0"/>
          <w:sz w:val="28"/>
          <w:szCs w:val="28"/>
        </w:rPr>
      </w:pPr>
    </w:p>
    <w:p w:rsidR="001F7A54" w:rsidRPr="005C5E7E" w:rsidRDefault="00AA7BB7">
      <w:pPr>
        <w:pStyle w:val="a4"/>
        <w:ind w:firstLine="567"/>
        <w:jc w:val="both"/>
        <w:rPr>
          <w:b w:val="0"/>
          <w:sz w:val="28"/>
          <w:szCs w:val="28"/>
        </w:rPr>
      </w:pPr>
      <w:r w:rsidRPr="00A46D5A">
        <w:rPr>
          <w:b w:val="0"/>
          <w:sz w:val="28"/>
          <w:szCs w:val="28"/>
        </w:rPr>
        <w:t>В  соответствии</w:t>
      </w:r>
      <w:r w:rsidRPr="00A46D5A">
        <w:rPr>
          <w:rStyle w:val="a3"/>
          <w:sz w:val="28"/>
          <w:szCs w:val="28"/>
        </w:rPr>
        <w:t xml:space="preserve"> со статьей 172  Бюджетного кодекса Российской Федерации, </w:t>
      </w:r>
      <w:r w:rsidRPr="00A46D5A">
        <w:rPr>
          <w:b w:val="0"/>
          <w:sz w:val="28"/>
          <w:szCs w:val="28"/>
        </w:rPr>
        <w:t>Решением Собрания депутатов</w:t>
      </w:r>
      <w:r w:rsidR="00A46D5A" w:rsidRPr="00A46D5A">
        <w:rPr>
          <w:b w:val="0"/>
          <w:sz w:val="28"/>
          <w:szCs w:val="28"/>
        </w:rPr>
        <w:t xml:space="preserve"> </w:t>
      </w:r>
      <w:r w:rsidR="00B22BCE">
        <w:rPr>
          <w:b w:val="0"/>
          <w:sz w:val="28"/>
          <w:szCs w:val="28"/>
        </w:rPr>
        <w:t>Мельниковского</w:t>
      </w:r>
      <w:r w:rsidRPr="00A46D5A">
        <w:rPr>
          <w:b w:val="0"/>
          <w:sz w:val="28"/>
          <w:szCs w:val="28"/>
        </w:rPr>
        <w:t xml:space="preserve"> </w:t>
      </w:r>
      <w:r w:rsidR="00A46D5A" w:rsidRPr="00A46D5A">
        <w:rPr>
          <w:b w:val="0"/>
          <w:sz w:val="28"/>
          <w:szCs w:val="28"/>
        </w:rPr>
        <w:t xml:space="preserve">сельсовета </w:t>
      </w:r>
      <w:r w:rsidRPr="00A46D5A">
        <w:rPr>
          <w:b w:val="0"/>
          <w:sz w:val="28"/>
          <w:szCs w:val="28"/>
        </w:rPr>
        <w:t xml:space="preserve">от </w:t>
      </w:r>
      <w:bookmarkStart w:id="0" w:name="_GoBack"/>
      <w:r w:rsidRPr="00141CAB">
        <w:rPr>
          <w:b w:val="0"/>
          <w:sz w:val="28"/>
          <w:szCs w:val="28"/>
        </w:rPr>
        <w:t>2</w:t>
      </w:r>
      <w:r w:rsidR="00A46D5A" w:rsidRPr="00141CAB">
        <w:rPr>
          <w:b w:val="0"/>
          <w:sz w:val="28"/>
          <w:szCs w:val="28"/>
        </w:rPr>
        <w:t>7</w:t>
      </w:r>
      <w:r w:rsidRPr="00141CAB">
        <w:rPr>
          <w:b w:val="0"/>
          <w:sz w:val="28"/>
          <w:szCs w:val="28"/>
        </w:rPr>
        <w:t>.</w:t>
      </w:r>
      <w:r w:rsidR="00A46D5A" w:rsidRPr="00141CAB">
        <w:rPr>
          <w:b w:val="0"/>
          <w:sz w:val="28"/>
          <w:szCs w:val="28"/>
        </w:rPr>
        <w:t>12</w:t>
      </w:r>
      <w:r w:rsidRPr="00141CAB">
        <w:rPr>
          <w:b w:val="0"/>
          <w:sz w:val="28"/>
          <w:szCs w:val="28"/>
        </w:rPr>
        <w:t>.20</w:t>
      </w:r>
      <w:r w:rsidR="00F045DA" w:rsidRPr="00141CAB">
        <w:rPr>
          <w:b w:val="0"/>
          <w:sz w:val="28"/>
          <w:szCs w:val="28"/>
        </w:rPr>
        <w:t>21</w:t>
      </w:r>
      <w:r w:rsidRPr="00141CAB">
        <w:rPr>
          <w:b w:val="0"/>
          <w:sz w:val="28"/>
          <w:szCs w:val="28"/>
        </w:rPr>
        <w:t xml:space="preserve">. № </w:t>
      </w:r>
      <w:r w:rsidR="00A46D5A" w:rsidRPr="00141CAB">
        <w:rPr>
          <w:b w:val="0"/>
          <w:sz w:val="28"/>
          <w:szCs w:val="28"/>
        </w:rPr>
        <w:t>3</w:t>
      </w:r>
      <w:r w:rsidR="00141CAB" w:rsidRPr="00141CAB">
        <w:rPr>
          <w:b w:val="0"/>
          <w:sz w:val="28"/>
          <w:szCs w:val="28"/>
        </w:rPr>
        <w:t>5</w:t>
      </w:r>
      <w:r w:rsidRPr="00141CAB">
        <w:rPr>
          <w:b w:val="0"/>
          <w:sz w:val="28"/>
          <w:szCs w:val="28"/>
        </w:rPr>
        <w:t xml:space="preserve"> </w:t>
      </w:r>
      <w:bookmarkEnd w:id="0"/>
      <w:r w:rsidRPr="00A46D5A">
        <w:rPr>
          <w:b w:val="0"/>
          <w:sz w:val="28"/>
          <w:szCs w:val="28"/>
        </w:rPr>
        <w:t xml:space="preserve">«Об утверждении Положения о бюджетном процессе и финансовом контроле в муниципальном образовании </w:t>
      </w:r>
      <w:r w:rsidR="00B22BCE">
        <w:rPr>
          <w:b w:val="0"/>
          <w:sz w:val="28"/>
          <w:szCs w:val="28"/>
        </w:rPr>
        <w:t>Мельниковский</w:t>
      </w:r>
      <w:r w:rsidRPr="00A46D5A">
        <w:rPr>
          <w:b w:val="0"/>
          <w:sz w:val="28"/>
          <w:szCs w:val="28"/>
        </w:rPr>
        <w:t xml:space="preserve"> </w:t>
      </w:r>
      <w:r w:rsidR="00A46D5A" w:rsidRPr="00A46D5A">
        <w:rPr>
          <w:b w:val="0"/>
          <w:sz w:val="28"/>
          <w:szCs w:val="28"/>
        </w:rPr>
        <w:t xml:space="preserve">сельсовет Новичихинского района Алтайского </w:t>
      </w:r>
      <w:r w:rsidR="00F045DA" w:rsidRPr="00A46D5A">
        <w:rPr>
          <w:b w:val="0"/>
          <w:sz w:val="28"/>
          <w:szCs w:val="28"/>
        </w:rPr>
        <w:t>края</w:t>
      </w:r>
      <w:r w:rsidRPr="00A46D5A">
        <w:rPr>
          <w:b w:val="0"/>
          <w:sz w:val="28"/>
          <w:szCs w:val="28"/>
        </w:rPr>
        <w:t>», ПОСТАНОВЛЯЮ</w:t>
      </w:r>
      <w:r w:rsidRPr="005C5E7E">
        <w:rPr>
          <w:b w:val="0"/>
          <w:sz w:val="28"/>
          <w:szCs w:val="28"/>
        </w:rPr>
        <w:t>:</w:t>
      </w:r>
    </w:p>
    <w:p w:rsidR="001F7A54" w:rsidRPr="003B5306" w:rsidRDefault="00AA7BB7">
      <w:pPr>
        <w:pStyle w:val="a4"/>
        <w:jc w:val="both"/>
        <w:rPr>
          <w:b w:val="0"/>
          <w:sz w:val="28"/>
          <w:szCs w:val="28"/>
        </w:rPr>
      </w:pPr>
      <w:r w:rsidRPr="005C5E7E">
        <w:rPr>
          <w:b w:val="0"/>
          <w:sz w:val="28"/>
          <w:szCs w:val="28"/>
        </w:rPr>
        <w:tab/>
        <w:t xml:space="preserve">1. Утвердить прилагаемые основные направления бюджетной и налоговой политики </w:t>
      </w:r>
      <w:r w:rsidR="00C712C9">
        <w:rPr>
          <w:b w:val="0"/>
          <w:sz w:val="28"/>
          <w:szCs w:val="28"/>
        </w:rPr>
        <w:t xml:space="preserve">Администрации </w:t>
      </w:r>
      <w:r w:rsidR="00892FCC">
        <w:rPr>
          <w:b w:val="0"/>
          <w:sz w:val="28"/>
          <w:szCs w:val="28"/>
        </w:rPr>
        <w:t>Мельниковского</w:t>
      </w:r>
      <w:r w:rsidR="00C712C9">
        <w:rPr>
          <w:b w:val="0"/>
          <w:sz w:val="28"/>
          <w:szCs w:val="28"/>
        </w:rPr>
        <w:t xml:space="preserve"> сельсовета </w:t>
      </w:r>
      <w:r w:rsidR="00C712C9" w:rsidRPr="005C5E7E">
        <w:rPr>
          <w:b w:val="0"/>
          <w:sz w:val="28"/>
          <w:szCs w:val="28"/>
        </w:rPr>
        <w:t xml:space="preserve">Новичихинского района </w:t>
      </w:r>
      <w:r w:rsidR="00C712C9">
        <w:rPr>
          <w:b w:val="0"/>
          <w:sz w:val="28"/>
          <w:szCs w:val="28"/>
        </w:rPr>
        <w:t xml:space="preserve"> Алтайского края </w:t>
      </w:r>
      <w:r w:rsidRPr="005C5E7E">
        <w:rPr>
          <w:rStyle w:val="a3"/>
          <w:sz w:val="28"/>
          <w:szCs w:val="28"/>
        </w:rPr>
        <w:t>на 202</w:t>
      </w:r>
      <w:r w:rsidR="00B67D4F">
        <w:rPr>
          <w:rStyle w:val="a3"/>
          <w:sz w:val="28"/>
          <w:szCs w:val="28"/>
        </w:rPr>
        <w:t>5</w:t>
      </w:r>
      <w:r w:rsidRPr="005C5E7E">
        <w:rPr>
          <w:rStyle w:val="a3"/>
          <w:sz w:val="28"/>
          <w:szCs w:val="28"/>
        </w:rPr>
        <w:t xml:space="preserve"> год</w:t>
      </w:r>
      <w:r w:rsidR="003B5306" w:rsidRPr="003B5306">
        <w:rPr>
          <w:rFonts w:ascii="PT Astra Serif" w:hAnsi="PT Astra Serif"/>
          <w:sz w:val="28"/>
          <w:szCs w:val="28"/>
        </w:rPr>
        <w:t xml:space="preserve"> </w:t>
      </w:r>
      <w:r w:rsidR="003B5306" w:rsidRPr="003B5306">
        <w:rPr>
          <w:rFonts w:ascii="PT Astra Serif" w:hAnsi="PT Astra Serif"/>
          <w:b w:val="0"/>
          <w:sz w:val="28"/>
          <w:szCs w:val="28"/>
        </w:rPr>
        <w:t>и на плановый период 2026 и 2027 годов</w:t>
      </w:r>
      <w:r w:rsidRPr="003B5306">
        <w:rPr>
          <w:b w:val="0"/>
          <w:sz w:val="28"/>
          <w:szCs w:val="28"/>
        </w:rPr>
        <w:t>.</w:t>
      </w:r>
    </w:p>
    <w:p w:rsidR="001F7A54" w:rsidRPr="005C5E7E" w:rsidRDefault="00AA7BB7">
      <w:pPr>
        <w:pStyle w:val="a4"/>
        <w:jc w:val="both"/>
        <w:rPr>
          <w:rStyle w:val="a3"/>
          <w:bCs/>
          <w:sz w:val="28"/>
          <w:szCs w:val="28"/>
        </w:rPr>
      </w:pPr>
      <w:r w:rsidRPr="005C5E7E">
        <w:rPr>
          <w:b w:val="0"/>
          <w:sz w:val="28"/>
          <w:szCs w:val="28"/>
        </w:rPr>
        <w:tab/>
        <w:t xml:space="preserve">2. </w:t>
      </w:r>
      <w:r w:rsidRPr="005C5E7E">
        <w:rPr>
          <w:rStyle w:val="a3"/>
          <w:sz w:val="28"/>
          <w:szCs w:val="28"/>
        </w:rPr>
        <w:t xml:space="preserve">Контроль над исполнением настоящего постановления оставляю за </w:t>
      </w:r>
    </w:p>
    <w:p w:rsidR="001F7A54" w:rsidRPr="005C5E7E" w:rsidRDefault="00AA7BB7">
      <w:pPr>
        <w:pStyle w:val="a4"/>
        <w:jc w:val="both"/>
        <w:rPr>
          <w:rStyle w:val="a3"/>
          <w:bCs/>
          <w:sz w:val="28"/>
          <w:szCs w:val="28"/>
        </w:rPr>
      </w:pPr>
      <w:r w:rsidRPr="005C5E7E">
        <w:rPr>
          <w:rStyle w:val="a3"/>
          <w:sz w:val="28"/>
          <w:szCs w:val="28"/>
        </w:rPr>
        <w:t>собой.</w:t>
      </w:r>
    </w:p>
    <w:p w:rsidR="001F7A54" w:rsidRPr="005C5E7E" w:rsidRDefault="001F7A54">
      <w:pPr>
        <w:pStyle w:val="a4"/>
        <w:jc w:val="both"/>
        <w:rPr>
          <w:rStyle w:val="a3"/>
          <w:bCs/>
          <w:sz w:val="28"/>
          <w:szCs w:val="28"/>
        </w:rPr>
      </w:pPr>
    </w:p>
    <w:p w:rsidR="001F7A54" w:rsidRPr="005C5E7E" w:rsidRDefault="001F7A54">
      <w:pPr>
        <w:pStyle w:val="a4"/>
        <w:jc w:val="both"/>
        <w:rPr>
          <w:rStyle w:val="a3"/>
          <w:bCs/>
          <w:sz w:val="28"/>
          <w:szCs w:val="28"/>
        </w:rPr>
      </w:pPr>
    </w:p>
    <w:p w:rsidR="001F7A54" w:rsidRPr="005C5E7E" w:rsidRDefault="001F7A54">
      <w:pPr>
        <w:pStyle w:val="a4"/>
        <w:jc w:val="both"/>
        <w:rPr>
          <w:rStyle w:val="a3"/>
          <w:bCs/>
          <w:sz w:val="28"/>
          <w:szCs w:val="28"/>
        </w:rPr>
      </w:pPr>
    </w:p>
    <w:p w:rsidR="00EA0374" w:rsidRPr="00EA0374" w:rsidRDefault="00892FCC" w:rsidP="00EA0374">
      <w:pPr>
        <w:jc w:val="both"/>
        <w:rPr>
          <w:sz w:val="20"/>
          <w:szCs w:val="20"/>
        </w:rPr>
      </w:pPr>
      <w:r>
        <w:rPr>
          <w:sz w:val="28"/>
          <w:szCs w:val="28"/>
        </w:rPr>
        <w:t>Глава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И.В. Сергеева</w:t>
      </w:r>
    </w:p>
    <w:p w:rsidR="001F7A54" w:rsidRPr="005C5E7E" w:rsidRDefault="001F7A54">
      <w:pPr>
        <w:pStyle w:val="a4"/>
        <w:jc w:val="both"/>
        <w:rPr>
          <w:rStyle w:val="a3"/>
          <w:bCs/>
          <w:sz w:val="28"/>
          <w:szCs w:val="28"/>
        </w:rPr>
      </w:pPr>
    </w:p>
    <w:p w:rsidR="001F7A54" w:rsidRPr="005C5E7E" w:rsidRDefault="001F7A54">
      <w:pPr>
        <w:pStyle w:val="a4"/>
        <w:jc w:val="both"/>
        <w:rPr>
          <w:rStyle w:val="a3"/>
          <w:bCs/>
          <w:sz w:val="28"/>
          <w:szCs w:val="28"/>
        </w:rPr>
      </w:pPr>
    </w:p>
    <w:p w:rsidR="001F7A54" w:rsidRPr="005C5E7E" w:rsidRDefault="001F7A54">
      <w:pPr>
        <w:pStyle w:val="a4"/>
        <w:jc w:val="both"/>
        <w:rPr>
          <w:rStyle w:val="a3"/>
          <w:bCs/>
          <w:sz w:val="28"/>
          <w:szCs w:val="28"/>
        </w:rPr>
      </w:pPr>
    </w:p>
    <w:p w:rsidR="001F7A54" w:rsidRPr="005C5E7E" w:rsidRDefault="001F7A54">
      <w:pPr>
        <w:pStyle w:val="a4"/>
        <w:jc w:val="both"/>
        <w:rPr>
          <w:rStyle w:val="a3"/>
          <w:bCs/>
          <w:sz w:val="28"/>
          <w:szCs w:val="28"/>
        </w:rPr>
      </w:pPr>
    </w:p>
    <w:p w:rsidR="001F7A54" w:rsidRPr="005C5E7E" w:rsidRDefault="001F7A54">
      <w:pPr>
        <w:pStyle w:val="a4"/>
        <w:jc w:val="both"/>
        <w:rPr>
          <w:rStyle w:val="a3"/>
          <w:bCs/>
          <w:sz w:val="28"/>
          <w:szCs w:val="28"/>
        </w:rPr>
      </w:pPr>
    </w:p>
    <w:p w:rsidR="001F7A54" w:rsidRPr="005C5E7E" w:rsidRDefault="001F7A54">
      <w:pPr>
        <w:pStyle w:val="a4"/>
        <w:jc w:val="both"/>
        <w:rPr>
          <w:rStyle w:val="a3"/>
          <w:bCs/>
          <w:sz w:val="28"/>
          <w:szCs w:val="28"/>
        </w:rPr>
      </w:pPr>
    </w:p>
    <w:p w:rsidR="001F7A54" w:rsidRPr="005C5E7E" w:rsidRDefault="001F7A54">
      <w:pPr>
        <w:pStyle w:val="a4"/>
        <w:jc w:val="both"/>
        <w:rPr>
          <w:rStyle w:val="a3"/>
          <w:bCs/>
          <w:sz w:val="28"/>
          <w:szCs w:val="28"/>
        </w:rPr>
      </w:pPr>
    </w:p>
    <w:p w:rsidR="001F7A54" w:rsidRPr="005C5E7E" w:rsidRDefault="001F7A54">
      <w:pPr>
        <w:pStyle w:val="a4"/>
        <w:jc w:val="both"/>
        <w:rPr>
          <w:rStyle w:val="a3"/>
          <w:bCs/>
          <w:sz w:val="28"/>
          <w:szCs w:val="28"/>
        </w:rPr>
      </w:pPr>
    </w:p>
    <w:p w:rsidR="001F7A54" w:rsidRPr="005C5E7E" w:rsidRDefault="001F7A54">
      <w:pPr>
        <w:pStyle w:val="a4"/>
        <w:jc w:val="both"/>
        <w:rPr>
          <w:rStyle w:val="a3"/>
          <w:bCs/>
          <w:sz w:val="28"/>
          <w:szCs w:val="28"/>
        </w:rPr>
      </w:pPr>
    </w:p>
    <w:p w:rsidR="001F7A54" w:rsidRPr="005C5E7E" w:rsidRDefault="001F7A54">
      <w:pPr>
        <w:pStyle w:val="2"/>
        <w:ind w:firstLine="0"/>
      </w:pPr>
    </w:p>
    <w:p w:rsidR="001F7A54" w:rsidRPr="005C5E7E" w:rsidRDefault="001F7A54">
      <w:pPr>
        <w:pStyle w:val="2"/>
        <w:ind w:left="5245" w:firstLine="0"/>
      </w:pPr>
    </w:p>
    <w:p w:rsidR="001F7A54" w:rsidRPr="005C5E7E" w:rsidRDefault="00AA7BB7" w:rsidP="00F64DE5">
      <w:pPr>
        <w:pStyle w:val="2"/>
        <w:tabs>
          <w:tab w:val="left" w:pos="5670"/>
        </w:tabs>
        <w:ind w:left="5670" w:hanging="425"/>
      </w:pPr>
      <w:r w:rsidRPr="005C5E7E">
        <w:t>УТВЕРЖДЕНЫ</w:t>
      </w:r>
    </w:p>
    <w:p w:rsidR="00F64DE5" w:rsidRDefault="00AA7BB7" w:rsidP="00F64DE5">
      <w:pPr>
        <w:pStyle w:val="2"/>
        <w:tabs>
          <w:tab w:val="left" w:pos="5245"/>
        </w:tabs>
        <w:ind w:left="5245" w:firstLine="0"/>
      </w:pPr>
      <w:r w:rsidRPr="005C5E7E">
        <w:t xml:space="preserve">постановлением </w:t>
      </w:r>
      <w:r w:rsidR="00F64DE5" w:rsidRPr="00F64DE5">
        <w:t xml:space="preserve">Администрации </w:t>
      </w:r>
      <w:r w:rsidR="005F27BA">
        <w:t>Мельниковского</w:t>
      </w:r>
      <w:r w:rsidR="00F64DE5" w:rsidRPr="00F64DE5">
        <w:t xml:space="preserve"> сельсовета Новичихинского района  Алтайского края </w:t>
      </w:r>
      <w:r w:rsidRPr="005C5E7E">
        <w:t xml:space="preserve">№ </w:t>
      </w:r>
      <w:r w:rsidR="006771DB">
        <w:t>___</w:t>
      </w:r>
    </w:p>
    <w:p w:rsidR="001F7A54" w:rsidRPr="005C5E7E" w:rsidRDefault="00AA7BB7" w:rsidP="00F64DE5">
      <w:pPr>
        <w:pStyle w:val="2"/>
        <w:tabs>
          <w:tab w:val="left" w:pos="5670"/>
        </w:tabs>
        <w:ind w:left="5670" w:hanging="425"/>
      </w:pPr>
      <w:r w:rsidRPr="005C5E7E">
        <w:t xml:space="preserve">от </w:t>
      </w:r>
      <w:r w:rsidR="00684938">
        <w:t>___</w:t>
      </w:r>
      <w:r w:rsidRPr="005C5E7E">
        <w:t>.11.202</w:t>
      </w:r>
      <w:r w:rsidR="00684938">
        <w:t>4</w:t>
      </w:r>
      <w:r w:rsidRPr="005C5E7E">
        <w:t xml:space="preserve"> г.</w:t>
      </w:r>
    </w:p>
    <w:p w:rsidR="001F7A54" w:rsidRPr="005C5E7E" w:rsidRDefault="001F7A54">
      <w:pPr>
        <w:pStyle w:val="2"/>
        <w:spacing w:line="276" w:lineRule="auto"/>
        <w:ind w:firstLine="0"/>
        <w:jc w:val="center"/>
        <w:rPr>
          <w:b/>
        </w:rPr>
      </w:pPr>
    </w:p>
    <w:p w:rsidR="001F7A54" w:rsidRPr="005C5E7E" w:rsidRDefault="00AA7BB7">
      <w:pPr>
        <w:jc w:val="center"/>
        <w:rPr>
          <w:sz w:val="28"/>
          <w:szCs w:val="28"/>
        </w:rPr>
      </w:pPr>
      <w:r w:rsidRPr="005C5E7E">
        <w:rPr>
          <w:sz w:val="28"/>
          <w:szCs w:val="28"/>
        </w:rPr>
        <w:t>Основные направления бюджетной и налоговой политики</w:t>
      </w:r>
    </w:p>
    <w:p w:rsidR="00EF0F71" w:rsidRPr="00EF0F71" w:rsidRDefault="00F64DE5" w:rsidP="00EF0F71">
      <w:pPr>
        <w:jc w:val="center"/>
        <w:rPr>
          <w:rFonts w:ascii="PT Astra Serif" w:hAnsi="PT Astra Serif"/>
          <w:sz w:val="28"/>
          <w:szCs w:val="28"/>
        </w:rPr>
      </w:pPr>
      <w:r w:rsidRPr="00F64DE5">
        <w:rPr>
          <w:sz w:val="28"/>
          <w:szCs w:val="28"/>
        </w:rPr>
        <w:t xml:space="preserve">Администрации </w:t>
      </w:r>
      <w:r w:rsidR="005F27BA">
        <w:rPr>
          <w:sz w:val="28"/>
          <w:szCs w:val="28"/>
        </w:rPr>
        <w:t>Мельниоквского</w:t>
      </w:r>
      <w:r w:rsidRPr="00F64DE5">
        <w:rPr>
          <w:sz w:val="28"/>
          <w:szCs w:val="28"/>
        </w:rPr>
        <w:t xml:space="preserve"> сельсовета Новичихинского района  Алтайского края</w:t>
      </w:r>
      <w:r w:rsidR="00AA7BB7" w:rsidRPr="005C5E7E">
        <w:rPr>
          <w:sz w:val="28"/>
          <w:szCs w:val="28"/>
        </w:rPr>
        <w:t xml:space="preserve"> на 202</w:t>
      </w:r>
      <w:r w:rsidR="00684938">
        <w:rPr>
          <w:sz w:val="28"/>
          <w:szCs w:val="28"/>
        </w:rPr>
        <w:t>5</w:t>
      </w:r>
      <w:r w:rsidR="00AA7BB7" w:rsidRPr="005C5E7E">
        <w:rPr>
          <w:sz w:val="28"/>
          <w:szCs w:val="28"/>
        </w:rPr>
        <w:t xml:space="preserve"> год</w:t>
      </w:r>
      <w:r w:rsidR="00EF0F71" w:rsidRPr="00EF0F71">
        <w:rPr>
          <w:rFonts w:ascii="PT Astra Serif" w:hAnsi="PT Astra Serif"/>
          <w:b/>
          <w:sz w:val="28"/>
          <w:szCs w:val="28"/>
        </w:rPr>
        <w:t xml:space="preserve"> </w:t>
      </w:r>
      <w:r w:rsidR="00EF0F71" w:rsidRPr="00EF0F71">
        <w:rPr>
          <w:rFonts w:ascii="PT Astra Serif" w:hAnsi="PT Astra Serif"/>
          <w:sz w:val="28"/>
          <w:szCs w:val="28"/>
        </w:rPr>
        <w:t>и на плановый период 2026 и 2027 годов</w:t>
      </w:r>
    </w:p>
    <w:p w:rsidR="001F7A54" w:rsidRPr="005C5E7E" w:rsidRDefault="001F7A54">
      <w:pPr>
        <w:jc w:val="center"/>
        <w:rPr>
          <w:sz w:val="28"/>
          <w:szCs w:val="28"/>
        </w:rPr>
      </w:pPr>
    </w:p>
    <w:p w:rsidR="001F7A54" w:rsidRPr="005C5E7E" w:rsidRDefault="001F7A54">
      <w:pPr>
        <w:jc w:val="both"/>
        <w:rPr>
          <w:b/>
          <w:sz w:val="28"/>
          <w:szCs w:val="28"/>
        </w:rPr>
      </w:pPr>
    </w:p>
    <w:p w:rsidR="001F7A54" w:rsidRPr="005C5E7E" w:rsidRDefault="00AA7BB7">
      <w:pPr>
        <w:jc w:val="center"/>
        <w:rPr>
          <w:sz w:val="28"/>
          <w:szCs w:val="28"/>
        </w:rPr>
      </w:pPr>
      <w:r w:rsidRPr="005C5E7E">
        <w:rPr>
          <w:sz w:val="28"/>
          <w:szCs w:val="28"/>
        </w:rPr>
        <w:t>1. Общие положения</w:t>
      </w:r>
    </w:p>
    <w:p w:rsidR="001F7A54" w:rsidRPr="005C5E7E" w:rsidRDefault="001F7A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F7A54" w:rsidRPr="005C5E7E" w:rsidRDefault="001F7A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107E4" w:rsidRDefault="00AA7BB7" w:rsidP="00B107E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E7E">
        <w:rPr>
          <w:sz w:val="28"/>
          <w:szCs w:val="28"/>
        </w:rPr>
        <w:t xml:space="preserve">Основные направления бюджетной и налоговой политики </w:t>
      </w:r>
      <w:r w:rsidR="00457366" w:rsidRPr="00457366">
        <w:rPr>
          <w:sz w:val="28"/>
          <w:szCs w:val="28"/>
        </w:rPr>
        <w:t xml:space="preserve">Администрации </w:t>
      </w:r>
      <w:r w:rsidR="005F27BA">
        <w:rPr>
          <w:sz w:val="28"/>
          <w:szCs w:val="28"/>
        </w:rPr>
        <w:t>Мельниоквского</w:t>
      </w:r>
      <w:r w:rsidR="00457366" w:rsidRPr="00457366">
        <w:rPr>
          <w:sz w:val="28"/>
          <w:szCs w:val="28"/>
        </w:rPr>
        <w:t xml:space="preserve"> сельсовета Новичихинского района  Алтайского края</w:t>
      </w:r>
      <w:r w:rsidRPr="005C5E7E">
        <w:rPr>
          <w:sz w:val="28"/>
          <w:szCs w:val="28"/>
        </w:rPr>
        <w:t xml:space="preserve"> на 202</w:t>
      </w:r>
      <w:r w:rsidR="00107264">
        <w:rPr>
          <w:sz w:val="28"/>
          <w:szCs w:val="28"/>
        </w:rPr>
        <w:t>5</w:t>
      </w:r>
      <w:r w:rsidRPr="005C5E7E">
        <w:rPr>
          <w:sz w:val="28"/>
          <w:szCs w:val="28"/>
        </w:rPr>
        <w:t xml:space="preserve"> год разработаны в соответствии с основными направлениями бюджетной и налоговой политики Алтайского края на 202</w:t>
      </w:r>
      <w:r w:rsidR="00107264">
        <w:rPr>
          <w:sz w:val="28"/>
          <w:szCs w:val="28"/>
        </w:rPr>
        <w:t>4</w:t>
      </w:r>
      <w:r w:rsidRPr="005C5E7E">
        <w:rPr>
          <w:sz w:val="28"/>
          <w:szCs w:val="28"/>
        </w:rPr>
        <w:t xml:space="preserve"> год и на плановый период 202</w:t>
      </w:r>
      <w:r w:rsidR="00107264">
        <w:rPr>
          <w:sz w:val="28"/>
          <w:szCs w:val="28"/>
        </w:rPr>
        <w:t>6</w:t>
      </w:r>
      <w:r w:rsidRPr="005C5E7E">
        <w:rPr>
          <w:sz w:val="28"/>
          <w:szCs w:val="28"/>
        </w:rPr>
        <w:t xml:space="preserve"> и 202</w:t>
      </w:r>
      <w:r w:rsidR="00107264">
        <w:rPr>
          <w:sz w:val="28"/>
          <w:szCs w:val="28"/>
        </w:rPr>
        <w:t>7</w:t>
      </w:r>
      <w:r w:rsidRPr="005C5E7E">
        <w:rPr>
          <w:sz w:val="28"/>
          <w:szCs w:val="28"/>
        </w:rPr>
        <w:t xml:space="preserve"> годов, </w:t>
      </w:r>
      <w:r w:rsidR="00482AB8" w:rsidRPr="00482AB8">
        <w:rPr>
          <w:rFonts w:ascii="PT Astra Serif" w:hAnsi="PT Astra Serif"/>
          <w:sz w:val="28"/>
          <w:szCs w:val="28"/>
        </w:rPr>
        <w:t>с учетом положений 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года», Послания Президента Российской Федерации Федеральному Собранию Российской</w:t>
      </w:r>
      <w:r w:rsidR="00482AB8" w:rsidRPr="00482AB8">
        <w:rPr>
          <w:rFonts w:ascii="PT Astra Serif" w:eastAsia="Calibri" w:hAnsi="PT Astra Serif"/>
          <w:sz w:val="28"/>
          <w:szCs w:val="28"/>
        </w:rPr>
        <w:t xml:space="preserve"> Федерации от 29.02.2024, перечня инициатив социально-экономического развития Российской Федерации до 2030 года,</w:t>
      </w:r>
      <w:r w:rsidR="00482AB8" w:rsidRPr="00482AB8">
        <w:rPr>
          <w:rFonts w:ascii="PT Astra Serif" w:eastAsia="Calibri" w:hAnsi="PT Astra Serif"/>
          <w:i/>
          <w:sz w:val="28"/>
          <w:szCs w:val="28"/>
        </w:rPr>
        <w:t xml:space="preserve"> </w:t>
      </w:r>
      <w:r w:rsidR="00482AB8" w:rsidRPr="00482AB8">
        <w:rPr>
          <w:rFonts w:ascii="PT Astra Serif" w:eastAsia="Calibri" w:hAnsi="PT Astra Serif"/>
          <w:sz w:val="28"/>
          <w:szCs w:val="28"/>
        </w:rPr>
        <w:t>плана первоочередных действий по обеспечению развития российской экономики в условиях внешнего санкционного давления.</w:t>
      </w:r>
      <w:r w:rsidR="0095447A" w:rsidRPr="005C5E7E">
        <w:rPr>
          <w:rFonts w:eastAsia="Calibri"/>
          <w:sz w:val="28"/>
          <w:szCs w:val="28"/>
        </w:rPr>
        <w:t xml:space="preserve"> </w:t>
      </w:r>
    </w:p>
    <w:p w:rsidR="00B107E4" w:rsidRPr="00B107E4" w:rsidRDefault="00B107E4" w:rsidP="00B107E4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B107E4">
        <w:rPr>
          <w:rFonts w:ascii="PT Astra Serif" w:eastAsia="Calibri" w:hAnsi="PT Astra Serif"/>
          <w:sz w:val="28"/>
          <w:szCs w:val="28"/>
        </w:rPr>
        <w:t>Целями бюджетной и налоговой политики на трехлетний период обозначены: реализация задач, поставленных Президентом Российской Федерации</w:t>
      </w:r>
      <w:r w:rsidRPr="00B107E4">
        <w:t xml:space="preserve"> </w:t>
      </w:r>
      <w:r w:rsidRPr="00B107E4">
        <w:rPr>
          <w:rFonts w:ascii="PT Astra Serif" w:eastAsia="Calibri" w:hAnsi="PT Astra Serif"/>
          <w:sz w:val="28"/>
          <w:szCs w:val="28"/>
        </w:rPr>
        <w:t>Федеральному Собранию и обозначенных в Указах Президента Российской Федерации; безусловное достижение установленных целевых показателей, определенных региональными проектами и программами; реализация мероприятий индивидуальной программы социально-экономического развития Алтайского края на период 2025-2030 годов, способствующих повышению уровня и качества жизни населения, поддержке реального сектора экономики края, стимулированию инвестиционной активности, обеспечению устойчивого развития бюджетной системы.</w:t>
      </w:r>
    </w:p>
    <w:p w:rsidR="001F7A54" w:rsidRPr="005C5E7E" w:rsidRDefault="005E3784" w:rsidP="00B107E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AFAFA"/>
        </w:rPr>
      </w:pPr>
      <w:r>
        <w:rPr>
          <w:color w:val="000000"/>
          <w:sz w:val="28"/>
          <w:szCs w:val="28"/>
          <w:shd w:val="clear" w:color="auto" w:fill="FAFAFA"/>
        </w:rPr>
        <w:t>О</w:t>
      </w:r>
      <w:r w:rsidR="00AA7BB7" w:rsidRPr="005C5E7E">
        <w:rPr>
          <w:color w:val="000000"/>
          <w:sz w:val="28"/>
          <w:szCs w:val="28"/>
          <w:shd w:val="clear" w:color="auto" w:fill="FAFAFA"/>
        </w:rPr>
        <w:t>сновные направления налоговой политики будут сосредоточены на стабильном налоговом законодательстве, сбалансированности, устойчивости и увеличении налогового потенциала для формирования бюджета.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Ключевыми задачами бюджетной и налоговой политики определены:</w:t>
      </w:r>
    </w:p>
    <w:p w:rsidR="001F7A54" w:rsidRPr="005C5E7E" w:rsidRDefault="00AA7BB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C5E7E">
        <w:rPr>
          <w:color w:val="000000"/>
          <w:sz w:val="28"/>
          <w:szCs w:val="28"/>
        </w:rPr>
        <w:t>сохранение достигнутого уровня налогового потенциала и создание условий для дальнейшего роста налоговых и неналоговых доходов бюджета в действующих условиях</w:t>
      </w:r>
      <w:r w:rsidR="002F5178" w:rsidRPr="005C5E7E">
        <w:rPr>
          <w:color w:val="000000"/>
          <w:sz w:val="28"/>
          <w:szCs w:val="28"/>
        </w:rPr>
        <w:t xml:space="preserve"> санкционного давления и последствий</w:t>
      </w:r>
      <w:r w:rsidRPr="005C5E7E">
        <w:rPr>
          <w:color w:val="000000"/>
          <w:sz w:val="28"/>
          <w:szCs w:val="28"/>
        </w:rPr>
        <w:t xml:space="preserve"> пандемии;</w:t>
      </w:r>
    </w:p>
    <w:p w:rsidR="001F7A54" w:rsidRPr="005C5E7E" w:rsidRDefault="00AA7BB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E7E">
        <w:rPr>
          <w:rFonts w:ascii="Times New Roman" w:hAnsi="Times New Roman"/>
          <w:sz w:val="28"/>
          <w:szCs w:val="28"/>
        </w:rPr>
        <w:lastRenderedPageBreak/>
        <w:t>продолжение взаимодействия органов местного самоуправления с главными администраторами налоговых и неналоговых доходов бюджета в целях улучшения качества администрирования доходов;</w:t>
      </w:r>
    </w:p>
    <w:p w:rsidR="001F7A54" w:rsidRPr="005C5E7E" w:rsidRDefault="00AA7BB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E7E">
        <w:rPr>
          <w:rFonts w:ascii="Times New Roman" w:hAnsi="Times New Roman"/>
          <w:sz w:val="28"/>
          <w:szCs w:val="28"/>
        </w:rPr>
        <w:t>сохранение стабильности налоговой нагрузки и полноты выявления плательщиков;</w:t>
      </w:r>
    </w:p>
    <w:p w:rsidR="001F7A54" w:rsidRPr="005C5E7E" w:rsidRDefault="00AA7BB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E7E">
        <w:rPr>
          <w:rFonts w:ascii="Times New Roman" w:hAnsi="Times New Roman"/>
          <w:sz w:val="28"/>
          <w:szCs w:val="28"/>
        </w:rPr>
        <w:t>безусловное исполнение принятых обязательств</w:t>
      </w:r>
      <w:r w:rsidRPr="005C5E7E">
        <w:rPr>
          <w:rFonts w:ascii="Times New Roman" w:hAnsi="Times New Roman"/>
          <w:sz w:val="28"/>
          <w:szCs w:val="28"/>
          <w:lang w:eastAsia="ru-RU"/>
        </w:rPr>
        <w:t xml:space="preserve"> перед работниками бюджетной сферы, населением района, в том числе в части индексации оплаты труда и социальной поддержки отдельных категорий граждан, имеющих право на ее получение в соответствии с действующим законодательством;</w:t>
      </w:r>
    </w:p>
    <w:p w:rsidR="001F7A54" w:rsidRPr="005C5E7E" w:rsidRDefault="00AA7BB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E7E">
        <w:rPr>
          <w:rFonts w:ascii="Times New Roman" w:hAnsi="Times New Roman"/>
          <w:sz w:val="28"/>
          <w:szCs w:val="28"/>
        </w:rPr>
        <w:t>повышение финансовой дисциплины органов местного самоуправления;</w:t>
      </w:r>
    </w:p>
    <w:p w:rsidR="001F7A54" w:rsidRPr="005C5E7E" w:rsidRDefault="00AA7BB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E7E">
        <w:rPr>
          <w:rFonts w:ascii="Times New Roman" w:hAnsi="Times New Roman"/>
          <w:sz w:val="28"/>
          <w:szCs w:val="28"/>
        </w:rPr>
        <w:t>реализация программно-целевого принципа формирования местного бюджета;</w:t>
      </w:r>
    </w:p>
    <w:p w:rsidR="00C4577B" w:rsidRPr="005C5E7E" w:rsidRDefault="002F5178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E7E">
        <w:rPr>
          <w:rFonts w:ascii="Times New Roman" w:hAnsi="Times New Roman"/>
          <w:sz w:val="28"/>
          <w:szCs w:val="28"/>
        </w:rPr>
        <w:t>повышение качества взаимодействия между органами местного самоуправления как инструмента сохранения устойчивости и сбалансированности местных бюджетов в условиях изменения бюджетного законодательства</w:t>
      </w:r>
      <w:r w:rsidR="00C4577B" w:rsidRPr="005C5E7E">
        <w:rPr>
          <w:rFonts w:ascii="Times New Roman" w:hAnsi="Times New Roman"/>
          <w:sz w:val="28"/>
          <w:szCs w:val="28"/>
        </w:rPr>
        <w:t>;</w:t>
      </w:r>
    </w:p>
    <w:p w:rsidR="001F7A54" w:rsidRPr="005C5E7E" w:rsidRDefault="00AA7BB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E7E">
        <w:rPr>
          <w:rFonts w:ascii="Times New Roman" w:hAnsi="Times New Roman"/>
          <w:sz w:val="28"/>
          <w:szCs w:val="28"/>
        </w:rPr>
        <w:t>совершенствование действующей практики реализации проектов по развитию общественной инфраструктуры, направленной на увеличение привлеченных источников – средств местных бюджетов, бизнеса, населения;</w:t>
      </w:r>
    </w:p>
    <w:p w:rsidR="001F7A54" w:rsidRPr="005C5E7E" w:rsidRDefault="00AA7BB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5E7E">
        <w:rPr>
          <w:rFonts w:ascii="Times New Roman" w:hAnsi="Times New Roman"/>
          <w:sz w:val="28"/>
          <w:szCs w:val="28"/>
        </w:rPr>
        <w:t>соблюдение открытости и прозрачности бюджетного процесса, финансовой грамотности граждан, поддержки и развития общедоступных информационно-аналитических ресурсов.</w:t>
      </w:r>
    </w:p>
    <w:p w:rsidR="001F7A54" w:rsidRPr="005C5E7E" w:rsidRDefault="001F7A54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54C2B" w:rsidRDefault="00254C2B" w:rsidP="00254C2B">
      <w:pPr>
        <w:jc w:val="center"/>
        <w:rPr>
          <w:rFonts w:ascii="PT Astra Serif" w:hAnsi="PT Astra Serif"/>
          <w:i/>
          <w:sz w:val="28"/>
          <w:szCs w:val="28"/>
        </w:rPr>
      </w:pPr>
      <w:r>
        <w:rPr>
          <w:sz w:val="28"/>
          <w:szCs w:val="28"/>
        </w:rPr>
        <w:t xml:space="preserve">2. </w:t>
      </w:r>
      <w:r w:rsidR="00AA7BB7" w:rsidRPr="005C5E7E">
        <w:rPr>
          <w:sz w:val="28"/>
          <w:szCs w:val="28"/>
        </w:rPr>
        <w:t>Основные направления налоговой политики</w:t>
      </w:r>
      <w:r w:rsidRPr="00254C2B">
        <w:rPr>
          <w:rFonts w:ascii="PT Astra Serif" w:hAnsi="PT Astra Serif"/>
          <w:i/>
          <w:sz w:val="28"/>
          <w:szCs w:val="28"/>
        </w:rPr>
        <w:t xml:space="preserve"> </w:t>
      </w:r>
    </w:p>
    <w:p w:rsidR="00254C2B" w:rsidRPr="00254C2B" w:rsidRDefault="00254C2B" w:rsidP="00254C2B">
      <w:pPr>
        <w:jc w:val="center"/>
        <w:rPr>
          <w:rFonts w:ascii="PT Astra Serif" w:hAnsi="PT Astra Serif"/>
          <w:sz w:val="28"/>
          <w:szCs w:val="28"/>
        </w:rPr>
      </w:pPr>
      <w:r w:rsidRPr="00254C2B">
        <w:rPr>
          <w:rFonts w:ascii="PT Astra Serif" w:hAnsi="PT Astra Serif"/>
          <w:sz w:val="28"/>
          <w:szCs w:val="28"/>
        </w:rPr>
        <w:t>на 2025 год и плановый период 2026 и 2027 годов</w:t>
      </w:r>
    </w:p>
    <w:p w:rsidR="00254C2B" w:rsidRPr="00254C2B" w:rsidRDefault="00254C2B" w:rsidP="00254C2B">
      <w:pPr>
        <w:jc w:val="center"/>
        <w:rPr>
          <w:rFonts w:ascii="PT Astra Serif" w:hAnsi="PT Astra Serif"/>
          <w:sz w:val="28"/>
          <w:szCs w:val="28"/>
          <w:highlight w:val="green"/>
        </w:rPr>
      </w:pPr>
    </w:p>
    <w:p w:rsidR="00254C2B" w:rsidRDefault="00AA7BB7" w:rsidP="00254C2B">
      <w:pPr>
        <w:ind w:firstLine="708"/>
        <w:jc w:val="both"/>
        <w:rPr>
          <w:color w:val="000000"/>
          <w:sz w:val="28"/>
          <w:szCs w:val="28"/>
        </w:rPr>
      </w:pPr>
      <w:r w:rsidRPr="005C5E7E">
        <w:rPr>
          <w:color w:val="000000"/>
          <w:sz w:val="28"/>
          <w:szCs w:val="28"/>
        </w:rPr>
        <w:t>Основные направления налоговой политики на 202</w:t>
      </w:r>
      <w:r w:rsidR="00107264">
        <w:rPr>
          <w:color w:val="000000"/>
          <w:sz w:val="28"/>
          <w:szCs w:val="28"/>
        </w:rPr>
        <w:t>5</w:t>
      </w:r>
      <w:r w:rsidRPr="005C5E7E">
        <w:rPr>
          <w:color w:val="000000"/>
          <w:sz w:val="28"/>
          <w:szCs w:val="28"/>
        </w:rPr>
        <w:t xml:space="preserve"> год </w:t>
      </w:r>
      <w:r w:rsidR="00254C2B" w:rsidRPr="00254C2B">
        <w:rPr>
          <w:rFonts w:ascii="PT Astra Serif" w:hAnsi="PT Astra Serif"/>
          <w:sz w:val="28"/>
          <w:szCs w:val="28"/>
        </w:rPr>
        <w:t>и плановый период 2026 и 2027 годов</w:t>
      </w:r>
      <w:r w:rsidR="00254C2B">
        <w:rPr>
          <w:rFonts w:ascii="PT Astra Serif" w:hAnsi="PT Astra Serif"/>
          <w:sz w:val="28"/>
          <w:szCs w:val="28"/>
        </w:rPr>
        <w:t xml:space="preserve"> </w:t>
      </w:r>
      <w:r w:rsidRPr="005C5E7E">
        <w:rPr>
          <w:color w:val="000000"/>
          <w:sz w:val="28"/>
          <w:szCs w:val="28"/>
        </w:rPr>
        <w:t xml:space="preserve"> сформированы в соответствии</w:t>
      </w:r>
      <w:r w:rsidR="00BB32DB" w:rsidRPr="005C5E7E">
        <w:rPr>
          <w:color w:val="000000"/>
          <w:sz w:val="28"/>
          <w:szCs w:val="28"/>
        </w:rPr>
        <w:t xml:space="preserve"> </w:t>
      </w:r>
      <w:r w:rsidRPr="005C5E7E">
        <w:rPr>
          <w:color w:val="000000"/>
          <w:sz w:val="28"/>
          <w:szCs w:val="28"/>
        </w:rPr>
        <w:t>с основными направлениями налоговой политики Российской Федерации на 202</w:t>
      </w:r>
      <w:r w:rsidR="00107264">
        <w:rPr>
          <w:color w:val="000000"/>
          <w:sz w:val="28"/>
          <w:szCs w:val="28"/>
        </w:rPr>
        <w:t>5</w:t>
      </w:r>
      <w:r w:rsidRPr="005C5E7E">
        <w:rPr>
          <w:color w:val="000000"/>
          <w:sz w:val="28"/>
          <w:szCs w:val="28"/>
        </w:rPr>
        <w:t xml:space="preserve"> год</w:t>
      </w:r>
      <w:r w:rsidR="00254C2B" w:rsidRPr="00254C2B">
        <w:rPr>
          <w:rFonts w:ascii="PT Astra Serif" w:hAnsi="PT Astra Serif"/>
          <w:sz w:val="28"/>
          <w:szCs w:val="28"/>
        </w:rPr>
        <w:t xml:space="preserve"> и плановый период 2026 и 2027 годов</w:t>
      </w:r>
      <w:r w:rsidR="00254C2B">
        <w:rPr>
          <w:color w:val="000000"/>
          <w:sz w:val="28"/>
          <w:szCs w:val="28"/>
        </w:rPr>
        <w:t>.</w:t>
      </w:r>
    </w:p>
    <w:p w:rsidR="001F7A54" w:rsidRPr="005C5E7E" w:rsidRDefault="006239E9" w:rsidP="00254C2B">
      <w:pPr>
        <w:ind w:firstLine="708"/>
        <w:jc w:val="both"/>
        <w:rPr>
          <w:color w:val="000000"/>
          <w:sz w:val="28"/>
          <w:szCs w:val="28"/>
        </w:rPr>
      </w:pPr>
      <w:r w:rsidRPr="005C5E7E">
        <w:rPr>
          <w:color w:val="000000"/>
          <w:sz w:val="28"/>
          <w:szCs w:val="28"/>
        </w:rPr>
        <w:t xml:space="preserve"> </w:t>
      </w:r>
      <w:r w:rsidR="00AA7BB7" w:rsidRPr="005C5E7E">
        <w:rPr>
          <w:color w:val="000000"/>
          <w:sz w:val="28"/>
          <w:szCs w:val="28"/>
        </w:rPr>
        <w:t>В налоговой политике учтены изменения законодательства Российской Федерации и Алтайского края, вводимые и планируемые к введению в действие в конце 202</w:t>
      </w:r>
      <w:r w:rsidR="00107264">
        <w:rPr>
          <w:color w:val="000000"/>
          <w:sz w:val="28"/>
          <w:szCs w:val="28"/>
        </w:rPr>
        <w:t>4</w:t>
      </w:r>
      <w:r w:rsidR="00AA7BB7" w:rsidRPr="005C5E7E">
        <w:rPr>
          <w:color w:val="000000"/>
          <w:sz w:val="28"/>
          <w:szCs w:val="28"/>
        </w:rPr>
        <w:t xml:space="preserve"> года и в 202</w:t>
      </w:r>
      <w:r w:rsidR="00107264">
        <w:rPr>
          <w:color w:val="000000"/>
          <w:sz w:val="28"/>
          <w:szCs w:val="28"/>
        </w:rPr>
        <w:t>5</w:t>
      </w:r>
      <w:r w:rsidR="00AA7BB7" w:rsidRPr="005C5E7E">
        <w:rPr>
          <w:color w:val="000000"/>
          <w:sz w:val="28"/>
          <w:szCs w:val="28"/>
        </w:rPr>
        <w:t>-202</w:t>
      </w:r>
      <w:r w:rsidR="00107264">
        <w:rPr>
          <w:color w:val="000000"/>
          <w:sz w:val="28"/>
          <w:szCs w:val="28"/>
        </w:rPr>
        <w:t>7</w:t>
      </w:r>
      <w:r w:rsidR="00AA7BB7" w:rsidRPr="005C5E7E">
        <w:rPr>
          <w:color w:val="000000"/>
          <w:sz w:val="28"/>
          <w:szCs w:val="28"/>
        </w:rPr>
        <w:t xml:space="preserve"> годах.</w:t>
      </w:r>
    </w:p>
    <w:p w:rsidR="00654EB4" w:rsidRPr="005C5E7E" w:rsidRDefault="00654EB4" w:rsidP="00654EB4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Основные направления налоговой политики ориентированы на поддержку, повышение конкурентоспособности приоритетных отраслей экономики, на создание условий для восстановления деловой активности в условиях санкционных ограничений.</w:t>
      </w:r>
    </w:p>
    <w:p w:rsidR="00654EB4" w:rsidRDefault="00654EB4" w:rsidP="00654EB4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Приоритетным направлением остается улучшение администрирования доходов, внедрение новых информационных технологий, что позволит повысить собираемость доходов без увеличения фискальной нагрузки для населения и бизнеса, сохранение достигнутого уровня налогового потенциала и создание условий для дальнейшего роста налоговых и неналоговых доходов бюджета в условиях санкционного давления.</w:t>
      </w:r>
    </w:p>
    <w:p w:rsidR="00254C2B" w:rsidRPr="00483C19" w:rsidRDefault="00254C2B" w:rsidP="00254C2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83C19">
        <w:rPr>
          <w:rFonts w:ascii="PT Astra Serif" w:hAnsi="PT Astra Serif"/>
          <w:sz w:val="28"/>
          <w:szCs w:val="28"/>
        </w:rPr>
        <w:t>В налоговой политике учтены с</w:t>
      </w:r>
      <w:r>
        <w:rPr>
          <w:rFonts w:ascii="PT Astra Serif" w:hAnsi="PT Astra Serif"/>
          <w:sz w:val="28"/>
          <w:szCs w:val="28"/>
        </w:rPr>
        <w:t>ледующие изменения федерального</w:t>
      </w:r>
      <w:r>
        <w:rPr>
          <w:rFonts w:ascii="PT Astra Serif" w:hAnsi="PT Astra Serif"/>
          <w:sz w:val="28"/>
          <w:szCs w:val="28"/>
        </w:rPr>
        <w:br/>
      </w:r>
      <w:r w:rsidRPr="00483C19">
        <w:rPr>
          <w:rFonts w:ascii="PT Astra Serif" w:hAnsi="PT Astra Serif"/>
          <w:sz w:val="28"/>
          <w:szCs w:val="28"/>
        </w:rPr>
        <w:t xml:space="preserve"> и регионального законодательства:</w:t>
      </w:r>
    </w:p>
    <w:p w:rsidR="00254C2B" w:rsidRDefault="00254C2B" w:rsidP="00254C2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483C19">
        <w:rPr>
          <w:rFonts w:ascii="PT Astra Serif" w:hAnsi="PT Astra Serif"/>
          <w:sz w:val="28"/>
          <w:szCs w:val="28"/>
        </w:rPr>
        <w:lastRenderedPageBreak/>
        <w:t>увеличение с 2,10 до 2,30 регионального коэффициента, отражающего региональные особенности р</w:t>
      </w:r>
      <w:r>
        <w:rPr>
          <w:rFonts w:ascii="PT Astra Serif" w:hAnsi="PT Astra Serif"/>
          <w:sz w:val="28"/>
          <w:szCs w:val="28"/>
        </w:rPr>
        <w:t>ы</w:t>
      </w:r>
      <w:r w:rsidRPr="00483C19">
        <w:rPr>
          <w:rFonts w:ascii="PT Astra Serif" w:hAnsi="PT Astra Serif"/>
          <w:sz w:val="28"/>
          <w:szCs w:val="28"/>
        </w:rPr>
        <w:t>нка труда на территории Алтайского края, для исчисления размера фиксированного авансового платежа по налогу на доходы физических лиц, рост к 2024</w:t>
      </w:r>
      <w:r>
        <w:rPr>
          <w:rFonts w:ascii="PT Astra Serif" w:hAnsi="PT Astra Serif"/>
          <w:sz w:val="28"/>
          <w:szCs w:val="28"/>
        </w:rPr>
        <w:t xml:space="preserve"> </w:t>
      </w:r>
      <w:r w:rsidRPr="00483C19">
        <w:rPr>
          <w:rFonts w:ascii="PT Astra Serif" w:hAnsi="PT Astra Serif"/>
          <w:sz w:val="28"/>
          <w:szCs w:val="28"/>
        </w:rPr>
        <w:t>г</w:t>
      </w:r>
      <w:r>
        <w:rPr>
          <w:rFonts w:ascii="PT Astra Serif" w:hAnsi="PT Astra Serif"/>
          <w:sz w:val="28"/>
          <w:szCs w:val="28"/>
        </w:rPr>
        <w:t>оду –</w:t>
      </w:r>
      <w:r w:rsidRPr="00483C19">
        <w:rPr>
          <w:rFonts w:ascii="PT Astra Serif" w:hAnsi="PT Astra Serif"/>
          <w:sz w:val="28"/>
          <w:szCs w:val="28"/>
        </w:rPr>
        <w:t xml:space="preserve"> 109%;</w:t>
      </w:r>
    </w:p>
    <w:p w:rsidR="00D813BE" w:rsidRPr="00D813BE" w:rsidRDefault="00D813BE" w:rsidP="00D813B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813BE">
        <w:rPr>
          <w:rFonts w:ascii="PT Astra Serif" w:hAnsi="PT Astra Serif"/>
          <w:sz w:val="28"/>
          <w:szCs w:val="28"/>
        </w:rPr>
        <w:t>введение многоступенчатой прогрессивной шкалы налога на доходы физических лиц в зависимости от величины дохода, и как следствие внесение изменений в закон Алтайского края от 31.08.2005 № 62-ЗС «О нормативах отчислений от федеральных и региональных налогов и сборов, налогов, предусмотренных специальными налоговыми режимами, и неналоговых доходов». Вместо двух появляется пять градаций годового дохода и пять ставок. Налоговые базы в отношении отдельных доходов (от продажи имущества, дивидендов, участников СВО и т.д.) определяются отдельно, и для них остается двухступенчатая шкала налогообложения;</w:t>
      </w:r>
    </w:p>
    <w:p w:rsidR="00D813BE" w:rsidRPr="00D813BE" w:rsidRDefault="00D813BE" w:rsidP="00D813B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D813BE">
        <w:rPr>
          <w:rFonts w:ascii="PT Astra Serif" w:hAnsi="PT Astra Serif"/>
          <w:sz w:val="28"/>
          <w:szCs w:val="28"/>
        </w:rPr>
        <w:t>увеличение стандартных вычетов по налогу на доходы физических лиц на второго и третьего ребенка – с 1400 до 2800 рублей и с 3000 до 6000 рублей соответственно и увеличение совокупного дохода для применения вычетов</w:t>
      </w:r>
      <w:r w:rsidRPr="00D813BE">
        <w:rPr>
          <w:rFonts w:ascii="PT Astra Serif" w:hAnsi="PT Astra Serif"/>
          <w:sz w:val="28"/>
          <w:szCs w:val="28"/>
        </w:rPr>
        <w:br/>
        <w:t>с 350 тыс. рублей до 450 тыс. рублей;</w:t>
      </w:r>
    </w:p>
    <w:p w:rsidR="00D950C2" w:rsidRPr="005C5E7E" w:rsidRDefault="00D950C2" w:rsidP="00D950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продолжается мораторий на процентные доходы по вкладам (остаткам на счетах) в банках, находящихся в Российской Федерации (доходы, полученные в 202</w:t>
      </w:r>
      <w:r w:rsidR="00107264">
        <w:rPr>
          <w:sz w:val="28"/>
          <w:szCs w:val="28"/>
        </w:rPr>
        <w:t>4</w:t>
      </w:r>
      <w:r w:rsidRPr="005C5E7E">
        <w:rPr>
          <w:sz w:val="28"/>
          <w:szCs w:val="28"/>
        </w:rPr>
        <w:t xml:space="preserve"> году, не будут учитываться для целей налогообложения налога на доходы физических лиц); </w:t>
      </w:r>
    </w:p>
    <w:p w:rsidR="00D950C2" w:rsidRPr="005C5E7E" w:rsidRDefault="00D950C2" w:rsidP="00D950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предоставление права на получение стандартного налогового вычета, если на обеспечении налогоплательщика находятся дети или подопечные, признанные недееспособными;</w:t>
      </w:r>
    </w:p>
    <w:p w:rsidR="00D950C2" w:rsidRPr="005C5E7E" w:rsidRDefault="00D950C2" w:rsidP="00D950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распространение права на социальный налоговый вычет по расходам, произведенным на оплату медицинских услуг, оказанных детям (подопечным), признанным судом недееспособными, без ограничения по возрасту;</w:t>
      </w:r>
    </w:p>
    <w:p w:rsidR="00D950C2" w:rsidRPr="005C5E7E" w:rsidRDefault="00D950C2" w:rsidP="00D950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продолжается практика применения социального налогового вычета на физкультурно-оздоровительные услуги. Вычет по расходам, начиная с 202</w:t>
      </w:r>
      <w:r w:rsidR="00107264">
        <w:rPr>
          <w:sz w:val="28"/>
          <w:szCs w:val="28"/>
        </w:rPr>
        <w:t>5</w:t>
      </w:r>
      <w:r w:rsidRPr="005C5E7E">
        <w:rPr>
          <w:sz w:val="28"/>
          <w:szCs w:val="28"/>
        </w:rPr>
        <w:t xml:space="preserve"> года, можно получить у работодателя (в течение календарного года), начиная с 202</w:t>
      </w:r>
      <w:r w:rsidR="00107264">
        <w:rPr>
          <w:sz w:val="28"/>
          <w:szCs w:val="28"/>
        </w:rPr>
        <w:t>5</w:t>
      </w:r>
      <w:r w:rsidRPr="005C5E7E">
        <w:rPr>
          <w:sz w:val="28"/>
          <w:szCs w:val="28"/>
        </w:rPr>
        <w:t xml:space="preserve"> года в налоговом органе (за фактически произведенные расходы с 1 января 202</w:t>
      </w:r>
      <w:r w:rsidR="00107264">
        <w:rPr>
          <w:sz w:val="28"/>
          <w:szCs w:val="28"/>
        </w:rPr>
        <w:t>4</w:t>
      </w:r>
      <w:r w:rsidRPr="005C5E7E">
        <w:rPr>
          <w:sz w:val="28"/>
          <w:szCs w:val="28"/>
        </w:rPr>
        <w:t xml:space="preserve"> года);</w:t>
      </w:r>
    </w:p>
    <w:p w:rsidR="00D950C2" w:rsidRPr="005C5E7E" w:rsidRDefault="00D950C2" w:rsidP="00D950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распространение освобождения от налогообложения в установленных пределах на любые компенсационные выплаты при увольнении, предусмотренные законодательством.</w:t>
      </w:r>
    </w:p>
    <w:p w:rsidR="00606081" w:rsidRPr="005C5E7E" w:rsidRDefault="00606081" w:rsidP="00606081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В части специальных налоговых режимов:</w:t>
      </w:r>
    </w:p>
    <w:p w:rsidR="00606081" w:rsidRPr="005C5E7E" w:rsidRDefault="00606081" w:rsidP="00606081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внесение изменений в патентную систему налогообложения в целях уточнения размера потенциально возможного годового дохода;</w:t>
      </w:r>
    </w:p>
    <w:p w:rsidR="00606081" w:rsidRPr="005C5E7E" w:rsidRDefault="00606081" w:rsidP="00606081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 xml:space="preserve">в соответствии с перечнем поручений заместителя Председателя Правительства Российской Федерации снижение ставок по упрощенной системе налогообложения для налогоплательщиков - субъектов малого и среднего предпринимательства, являющихся правообладателями программ для электронных вычислительных машин, включенных в единый реестр российских программ для электронных вычислительных машин и баз данных, и (или) получивших документ о государственной аккредитации организации, </w:t>
      </w:r>
      <w:r w:rsidRPr="005C5E7E">
        <w:rPr>
          <w:sz w:val="28"/>
          <w:szCs w:val="28"/>
        </w:rPr>
        <w:lastRenderedPageBreak/>
        <w:t>осуществляющей деятельность в области информационных технологий (с 6% до 1% по объекту «доходы», с 15% до 5% по объекту «доходы-расходы»);</w:t>
      </w:r>
    </w:p>
    <w:p w:rsidR="00606081" w:rsidRPr="005C5E7E" w:rsidRDefault="00606081" w:rsidP="00606081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разработка специального налогового режима в части налога на прибыль организаций, налога на имущество организаций для организаций, разрабатывающих и производящих высокотехнологичные товары (работы, услуги).</w:t>
      </w:r>
    </w:p>
    <w:p w:rsidR="00606081" w:rsidRPr="005C5E7E" w:rsidRDefault="00606081" w:rsidP="00606081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В части имущественных налогов:</w:t>
      </w:r>
    </w:p>
    <w:p w:rsidR="00606081" w:rsidRPr="005C5E7E" w:rsidRDefault="00606081" w:rsidP="00606081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предоставление льготы по налогу на имущество организаций в отношении объектов, вновь созданных в рамках догазификации;</w:t>
      </w:r>
    </w:p>
    <w:p w:rsidR="00606081" w:rsidRPr="005C5E7E" w:rsidRDefault="00606081" w:rsidP="00606081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распространение льготы по транспортному налогу (0% на легковые автомобили с мощностью двигателя до 100 л.с.) на ветеранов боевых действий и членов семей погибших (умерших) ветеранов боевых действий;</w:t>
      </w:r>
    </w:p>
    <w:p w:rsidR="00606081" w:rsidRPr="005C5E7E" w:rsidRDefault="00606081" w:rsidP="00606081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сохранение на 202</w:t>
      </w:r>
      <w:r w:rsidR="00107264">
        <w:rPr>
          <w:sz w:val="28"/>
          <w:szCs w:val="28"/>
        </w:rPr>
        <w:t>5</w:t>
      </w:r>
      <w:r w:rsidRPr="005C5E7E">
        <w:rPr>
          <w:sz w:val="28"/>
          <w:szCs w:val="28"/>
        </w:rPr>
        <w:t xml:space="preserve"> год пониженной ставки налога на имущество организаций, применяемой в отношении объектов железнодорожной инфраструктуры </w:t>
      </w:r>
      <w:r w:rsidRPr="000D7E55">
        <w:rPr>
          <w:color w:val="000000" w:themeColor="text1"/>
          <w:sz w:val="28"/>
          <w:szCs w:val="28"/>
        </w:rPr>
        <w:t>(1,6 %);</w:t>
      </w:r>
    </w:p>
    <w:p w:rsidR="00606081" w:rsidRPr="005C5E7E" w:rsidRDefault="00606081" w:rsidP="00606081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переход к налогообложению недвижимого имущества организаций исходя из кадастровой стоимости в отношении всех объектов недвижимости (за исключением отдельных сооружений) в целях выравнивания налоговой нагрузки на сопоставимые объекты налогообложения организаций и физических лиц;</w:t>
      </w:r>
    </w:p>
    <w:p w:rsidR="00606081" w:rsidRPr="005C5E7E" w:rsidRDefault="00606081" w:rsidP="00606081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в рамках разработки специального экономического режима для производственных компаний, занятых в импортозамещении, планируется рассмотрение вопроса об установлении преференций по имущественным налогам на срок до истечения 5 лет с момента начала выпуска такими компаниями новой продукции.</w:t>
      </w:r>
    </w:p>
    <w:p w:rsidR="004F2DC2" w:rsidRPr="005C5E7E" w:rsidRDefault="004F2DC2" w:rsidP="004F2D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Продолжается внедрение института единого налогового счета, предусматривающего консолидацию всех обязанностей плательщика по уплате обязательных платежей, регулируемых Налоговым кодексом Российской Федерации, в едином сальдо расчётов с бюджетами бюджетной системы Российской Федерации с их погашением из «налогового кошелька», функционирующего в виде именного авансового счета, пополняемого плательщиком. Уплата обязательных платежей, регулируемых Налоговым кодексом Российской Федерации, одним платежным поручением без уточнения вида платежа, срока его уплаты, принадлежности к конкретному бюджету бюджетной системы.</w:t>
      </w:r>
    </w:p>
    <w:p w:rsidR="004F2DC2" w:rsidRPr="005C5E7E" w:rsidRDefault="004F2DC2" w:rsidP="004F2D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 xml:space="preserve"> Срок уплаты по общему правилу - 28-е число соответствующего месяца (для всех юридических лиц, в том числе для бюджетных и автономных учреждений). Общим сроком представления налоговой отчетности с 202</w:t>
      </w:r>
      <w:r w:rsidR="00107264">
        <w:rPr>
          <w:sz w:val="28"/>
          <w:szCs w:val="28"/>
        </w:rPr>
        <w:t>5</w:t>
      </w:r>
      <w:r w:rsidRPr="005C5E7E">
        <w:rPr>
          <w:sz w:val="28"/>
          <w:szCs w:val="28"/>
        </w:rPr>
        <w:t xml:space="preserve"> года будет являться 25-е число соответствующего месяца.</w:t>
      </w:r>
    </w:p>
    <w:p w:rsidR="004F2DC2" w:rsidRPr="005C5E7E" w:rsidRDefault="004F2DC2" w:rsidP="004F2D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Наряду с представлением налоговых деклараций и расчетов с 202</w:t>
      </w:r>
      <w:r w:rsidR="00107264">
        <w:rPr>
          <w:sz w:val="28"/>
          <w:szCs w:val="28"/>
        </w:rPr>
        <w:t>5</w:t>
      </w:r>
      <w:r w:rsidRPr="005C5E7E">
        <w:rPr>
          <w:sz w:val="28"/>
          <w:szCs w:val="28"/>
        </w:rPr>
        <w:t xml:space="preserve"> года закрепляется обязанность налогоплательщиков по сдаче в налоговую инспекцию уведомлений об исчисленных суммах налогов, авансовых платежей по налогам, страховых взносов. Уведомление представляется по месту учета не позднее 25-го числа месяца, в котором установлен срок уплаты соответствующего налога.</w:t>
      </w:r>
    </w:p>
    <w:p w:rsidR="004F2DC2" w:rsidRPr="005C5E7E" w:rsidRDefault="004F2DC2" w:rsidP="004F2D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lastRenderedPageBreak/>
        <w:t>Меняются правила работы с недоимкой. По новым правилам, решения о взыскании отрицательного сальдо единого налогового счета инспекции будут размещать в специальном реестре.</w:t>
      </w:r>
    </w:p>
    <w:p w:rsidR="004F2DC2" w:rsidRPr="005C5E7E" w:rsidRDefault="004F2DC2" w:rsidP="004F2D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В целях реализации концепции единого налогового платежа нормативы зачисления пеней, штрафов и процентов предложены в следующем порядке:</w:t>
      </w:r>
    </w:p>
    <w:p w:rsidR="004F2DC2" w:rsidRPr="005C5E7E" w:rsidRDefault="004F2DC2" w:rsidP="004F2D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штрафы, предусмотренные законодательством о налогах и сборах, будут зачисляться в бюджеты бюджетной системы по тем же нормативам, что и соответствующие налоги;</w:t>
      </w:r>
    </w:p>
    <w:p w:rsidR="004F2DC2" w:rsidRPr="005C5E7E" w:rsidRDefault="004F2DC2" w:rsidP="004F2D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суммы пеней и процентов, предусмотренных законодательством о налогах и сборах, будут определяться суммарно по налогоплательщику (без выделения отдельных видов налогов).</w:t>
      </w:r>
    </w:p>
    <w:p w:rsidR="004F2DC2" w:rsidRPr="005C5E7E" w:rsidRDefault="004F2DC2" w:rsidP="004F2D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Норматив зачисления пеней в консолидированный бюджет субъекта – 43% с последующим распределение между бюджетами субъектов по нормативам, установленным федеральным законом о федеральном бюджете.</w:t>
      </w:r>
    </w:p>
    <w:p w:rsidR="004F2DC2" w:rsidRPr="005C5E7E" w:rsidRDefault="004F2DC2" w:rsidP="004F2DC2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Доходы от процентов будут зачисляться 100% в федеральный бюджет.</w:t>
      </w:r>
    </w:p>
    <w:p w:rsidR="001F7A54" w:rsidRPr="005C5E7E" w:rsidRDefault="00AA7BB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AFAFA"/>
        </w:rPr>
      </w:pPr>
      <w:r w:rsidRPr="005C5E7E">
        <w:rPr>
          <w:rFonts w:ascii="Times New Roman" w:hAnsi="Times New Roman"/>
          <w:color w:val="000000"/>
          <w:sz w:val="28"/>
          <w:szCs w:val="28"/>
          <w:shd w:val="clear" w:color="auto" w:fill="FAFAFA"/>
        </w:rPr>
        <w:t xml:space="preserve">Основные направления налоговой политики </w:t>
      </w:r>
      <w:r w:rsidR="005422AE" w:rsidRPr="005422AE">
        <w:rPr>
          <w:rFonts w:ascii="Times New Roman" w:hAnsi="Times New Roman"/>
          <w:sz w:val="28"/>
          <w:szCs w:val="28"/>
        </w:rPr>
        <w:t xml:space="preserve">Администрации </w:t>
      </w:r>
      <w:r w:rsidR="005F27BA">
        <w:rPr>
          <w:rFonts w:ascii="Times New Roman" w:hAnsi="Times New Roman"/>
          <w:sz w:val="28"/>
          <w:szCs w:val="28"/>
        </w:rPr>
        <w:t>Мельниковского</w:t>
      </w:r>
      <w:r w:rsidR="005422AE" w:rsidRPr="005422AE">
        <w:rPr>
          <w:rFonts w:ascii="Times New Roman" w:hAnsi="Times New Roman"/>
          <w:sz w:val="28"/>
          <w:szCs w:val="28"/>
        </w:rPr>
        <w:t xml:space="preserve"> сельсовета Новичихинского района  Алтайского края</w:t>
      </w:r>
      <w:r w:rsidR="005422AE" w:rsidRPr="005C5E7E">
        <w:rPr>
          <w:sz w:val="28"/>
          <w:szCs w:val="28"/>
        </w:rPr>
        <w:t xml:space="preserve"> </w:t>
      </w:r>
      <w:r w:rsidRPr="005C5E7E">
        <w:rPr>
          <w:rFonts w:ascii="Times New Roman" w:hAnsi="Times New Roman"/>
          <w:color w:val="000000"/>
          <w:sz w:val="28"/>
          <w:szCs w:val="28"/>
          <w:shd w:val="clear" w:color="auto" w:fill="FAFAFA"/>
        </w:rPr>
        <w:t>будут проводиться с учетом реализации изменений, принятых федеральным и краевым законодательством, и рассматриваемых в законопроектах.</w:t>
      </w:r>
    </w:p>
    <w:p w:rsidR="001F7A54" w:rsidRPr="005C5E7E" w:rsidRDefault="001F7A54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AFAFA"/>
        </w:rPr>
      </w:pPr>
    </w:p>
    <w:p w:rsidR="001F7A54" w:rsidRPr="002545D1" w:rsidRDefault="00AA7BB7" w:rsidP="002545D1">
      <w:pPr>
        <w:pStyle w:val="a6"/>
        <w:numPr>
          <w:ilvl w:val="0"/>
          <w:numId w:val="2"/>
        </w:numPr>
        <w:spacing w:line="276" w:lineRule="auto"/>
        <w:jc w:val="center"/>
        <w:rPr>
          <w:sz w:val="28"/>
          <w:szCs w:val="28"/>
        </w:rPr>
      </w:pPr>
      <w:r w:rsidRPr="002545D1">
        <w:rPr>
          <w:sz w:val="28"/>
          <w:szCs w:val="28"/>
        </w:rPr>
        <w:t>Основные направления бюджетной политики</w:t>
      </w:r>
      <w:r w:rsidR="002545D1" w:rsidRPr="002545D1">
        <w:rPr>
          <w:sz w:val="28"/>
          <w:szCs w:val="28"/>
        </w:rPr>
        <w:t xml:space="preserve"> на 2025 год </w:t>
      </w:r>
      <w:r w:rsidR="002545D1">
        <w:rPr>
          <w:sz w:val="28"/>
          <w:szCs w:val="28"/>
        </w:rPr>
        <w:t>и плановый период 2026 – 2027 годов</w:t>
      </w:r>
    </w:p>
    <w:p w:rsidR="001F7A54" w:rsidRPr="005C5E7E" w:rsidRDefault="001F7A54">
      <w:pPr>
        <w:spacing w:line="276" w:lineRule="auto"/>
        <w:jc w:val="center"/>
        <w:rPr>
          <w:sz w:val="28"/>
          <w:szCs w:val="28"/>
        </w:rPr>
      </w:pPr>
    </w:p>
    <w:p w:rsidR="00C95718" w:rsidRPr="005C5E7E" w:rsidRDefault="00C95718" w:rsidP="00C95718">
      <w:pPr>
        <w:ind w:firstLine="709"/>
        <w:jc w:val="both"/>
        <w:rPr>
          <w:sz w:val="28"/>
          <w:szCs w:val="28"/>
          <w:shd w:val="clear" w:color="auto" w:fill="FFFFFF"/>
        </w:rPr>
      </w:pPr>
      <w:r w:rsidRPr="005C5E7E">
        <w:rPr>
          <w:sz w:val="28"/>
          <w:szCs w:val="28"/>
        </w:rPr>
        <w:t xml:space="preserve">Сформированная бюджетная политика сохраняет социальную преемственность политики предыдущего планового периода с учетом новых экономических условий, складывающихся на фоне ситуации, вызванной внешним санкционным давлением, и принятием мер по устранению последствий пандемии, а также позволяет </w:t>
      </w:r>
      <w:r w:rsidRPr="005C5E7E">
        <w:rPr>
          <w:sz w:val="28"/>
          <w:szCs w:val="28"/>
          <w:shd w:val="clear" w:color="auto" w:fill="FFFFFF"/>
        </w:rPr>
        <w:t>обеспечивать сбалансированное развитие на среднюю и долгосрочную перспективу.</w:t>
      </w:r>
    </w:p>
    <w:p w:rsidR="00C95718" w:rsidRPr="005C5E7E" w:rsidRDefault="00C95718" w:rsidP="00C95718">
      <w:pPr>
        <w:ind w:firstLine="709"/>
        <w:jc w:val="both"/>
        <w:rPr>
          <w:sz w:val="28"/>
          <w:szCs w:val="28"/>
          <w:shd w:val="clear" w:color="auto" w:fill="FFFFFF"/>
        </w:rPr>
      </w:pPr>
      <w:r w:rsidRPr="005C5E7E">
        <w:rPr>
          <w:sz w:val="28"/>
          <w:szCs w:val="28"/>
        </w:rPr>
        <w:t xml:space="preserve">Ее направленность на удержание достигнутых значений соотношения оплаты труда со среднемесячным доходом от трудовой деятельности с поэтапным достижением задач, обозначенных в Указах Президента Российской Федерации; безусловное выполнение всех социальных обязательств перед жителями Новичихинского района; обеспечение реализации мероприятий индивидуальной программы социально-экономического развития Алтайского края позволит </w:t>
      </w:r>
      <w:r w:rsidRPr="005C5E7E">
        <w:rPr>
          <w:sz w:val="28"/>
          <w:szCs w:val="28"/>
          <w:shd w:val="clear" w:color="auto" w:fill="FFFFFF"/>
        </w:rPr>
        <w:t>обеспечить сбалансированное развитие Новичихинского района на среднюю и долгосрочную перспективу.</w:t>
      </w:r>
    </w:p>
    <w:p w:rsidR="00C95718" w:rsidRPr="005C5E7E" w:rsidRDefault="00C95718" w:rsidP="00C95718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В действующих условиях новую значимость приобретают сохранение и укрепление важнейших условий сбалансированности бюджетов всех уровней – соответствие бюджетных расходов реально прогнозируемым поступлениям, эффективность использования бюджетных средств, внедрение в организацию бюджетного процесса перспективных мер и подходов для достижения национальных целей развития Российской Федерации до 2030 года, инструментом реализации которых являются региональные проекты.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lastRenderedPageBreak/>
        <w:t>В 202</w:t>
      </w:r>
      <w:r w:rsidR="00107264">
        <w:rPr>
          <w:sz w:val="28"/>
          <w:szCs w:val="28"/>
        </w:rPr>
        <w:t>4</w:t>
      </w:r>
      <w:r w:rsidRPr="005C5E7E">
        <w:rPr>
          <w:sz w:val="28"/>
          <w:szCs w:val="28"/>
        </w:rPr>
        <w:t xml:space="preserve"> году в Новичихинском районе сохраняется важнейшее условие бюджетной сбалансированности – соответствие бюджетных расходов реально прогнозируемым поступлениям, повышение эффективности использования бюджетных средств.</w:t>
      </w:r>
    </w:p>
    <w:p w:rsidR="008D43CF" w:rsidRPr="005C5E7E" w:rsidRDefault="008D43CF" w:rsidP="008D43C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E7E">
        <w:rPr>
          <w:rFonts w:eastAsia="Calibri"/>
          <w:sz w:val="28"/>
          <w:szCs w:val="28"/>
        </w:rPr>
        <w:t>Продолжится работа по своевременному и в полном объеме исполнению расходных обязательств, недопущению принятия необеспеченных расходных обязательств, исключению необоснованного роста задолженности по платежам в бюджет и просроченной дебиторской           и кредиторской задолженности, в том числе незавершенного строительства.</w:t>
      </w:r>
    </w:p>
    <w:p w:rsidR="008D43CF" w:rsidRPr="005C5E7E" w:rsidRDefault="008D43CF" w:rsidP="008D43CF">
      <w:pPr>
        <w:ind w:firstLine="709"/>
        <w:jc w:val="both"/>
        <w:rPr>
          <w:sz w:val="28"/>
          <w:szCs w:val="28"/>
        </w:rPr>
      </w:pPr>
      <w:r w:rsidRPr="005C5E7E">
        <w:rPr>
          <w:rFonts w:eastAsia="Calibri"/>
          <w:sz w:val="28"/>
          <w:szCs w:val="28"/>
        </w:rPr>
        <w:t>Мероприятия в части инвентаризации установленных расходных полномочий органов местного самоуправления направлены на недопущение принятия новых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самоуправления.</w:t>
      </w:r>
    </w:p>
    <w:p w:rsidR="00CB3F07" w:rsidRPr="009675C4" w:rsidRDefault="00CB3F07" w:rsidP="00CB3F07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9675C4">
        <w:rPr>
          <w:rFonts w:ascii="PT Astra Serif" w:eastAsia="Calibri" w:hAnsi="PT Astra Serif"/>
          <w:sz w:val="28"/>
          <w:szCs w:val="28"/>
        </w:rPr>
        <w:t>При формировании проекта бюджета будет предусмотрена индексация заработной платы:</w:t>
      </w:r>
    </w:p>
    <w:p w:rsidR="00CB3F07" w:rsidRPr="009675C4" w:rsidRDefault="00CB3F07" w:rsidP="00CB3F07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9675C4">
        <w:rPr>
          <w:rFonts w:ascii="PT Astra Serif" w:eastAsia="Calibri" w:hAnsi="PT Astra Serif"/>
          <w:sz w:val="28"/>
          <w:szCs w:val="28"/>
        </w:rPr>
        <w:t xml:space="preserve">отдельных категорий работников, подпадающих под действие указов Президента Российской Федерации – на </w:t>
      </w:r>
      <w:r w:rsidR="00DC5009">
        <w:rPr>
          <w:rFonts w:ascii="PT Astra Serif" w:eastAsia="Calibri" w:hAnsi="PT Astra Serif"/>
          <w:sz w:val="28"/>
          <w:szCs w:val="28"/>
        </w:rPr>
        <w:t>13,2</w:t>
      </w:r>
      <w:r w:rsidR="009F015C">
        <w:rPr>
          <w:rFonts w:ascii="PT Astra Serif" w:eastAsia="Calibri" w:hAnsi="PT Astra Serif"/>
          <w:sz w:val="28"/>
          <w:szCs w:val="28"/>
        </w:rPr>
        <w:t xml:space="preserve"> процентов с 1 января 2025</w:t>
      </w:r>
      <w:r w:rsidRPr="009675C4">
        <w:rPr>
          <w:rFonts w:ascii="PT Astra Serif" w:eastAsia="Calibri" w:hAnsi="PT Astra Serif"/>
          <w:sz w:val="28"/>
          <w:szCs w:val="28"/>
        </w:rPr>
        <w:t xml:space="preserve"> года;</w:t>
      </w:r>
    </w:p>
    <w:p w:rsidR="00CB3F07" w:rsidRPr="009675C4" w:rsidRDefault="00CB3F07" w:rsidP="00CB3F07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9675C4">
        <w:rPr>
          <w:rFonts w:ascii="PT Astra Serif" w:eastAsia="Calibri" w:hAnsi="PT Astra Serif"/>
          <w:sz w:val="28"/>
          <w:szCs w:val="28"/>
        </w:rPr>
        <w:t xml:space="preserve">работников бюджетного сектора экономики Алтайского края, на которых не распространяется действие указов, </w:t>
      </w:r>
      <w:r w:rsidR="009F015C">
        <w:rPr>
          <w:rFonts w:ascii="PT Astra Serif" w:eastAsia="Calibri" w:hAnsi="PT Astra Serif"/>
          <w:sz w:val="28"/>
          <w:szCs w:val="28"/>
        </w:rPr>
        <w:t xml:space="preserve">- 4,5 процента с 1 октября 2025 </w:t>
      </w:r>
      <w:r w:rsidRPr="009675C4">
        <w:rPr>
          <w:rFonts w:ascii="PT Astra Serif" w:eastAsia="Calibri" w:hAnsi="PT Astra Serif"/>
          <w:sz w:val="28"/>
          <w:szCs w:val="28"/>
        </w:rPr>
        <w:t xml:space="preserve">года. </w:t>
      </w:r>
    </w:p>
    <w:p w:rsidR="00CB3F07" w:rsidRPr="009675C4" w:rsidRDefault="00CB3F07" w:rsidP="00CB3F07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  <w:sz w:val="28"/>
          <w:szCs w:val="28"/>
        </w:rPr>
      </w:pPr>
      <w:r w:rsidRPr="009675C4">
        <w:rPr>
          <w:rFonts w:ascii="PT Astra Serif" w:eastAsia="Calibri" w:hAnsi="PT Astra Serif"/>
          <w:sz w:val="28"/>
          <w:szCs w:val="28"/>
        </w:rPr>
        <w:t>Минимальный размер оплаты труда с 1 января 202</w:t>
      </w:r>
      <w:r w:rsidR="00107264">
        <w:rPr>
          <w:rFonts w:ascii="PT Astra Serif" w:eastAsia="Calibri" w:hAnsi="PT Astra Serif"/>
          <w:sz w:val="28"/>
          <w:szCs w:val="28"/>
        </w:rPr>
        <w:t>5</w:t>
      </w:r>
      <w:r w:rsidRPr="009675C4">
        <w:rPr>
          <w:rFonts w:ascii="PT Astra Serif" w:eastAsia="Calibri" w:hAnsi="PT Astra Serif"/>
          <w:sz w:val="28"/>
          <w:szCs w:val="28"/>
        </w:rPr>
        <w:t xml:space="preserve"> года увеличится на </w:t>
      </w:r>
      <w:r w:rsidR="00EF0F71">
        <w:rPr>
          <w:rFonts w:ascii="PT Astra Serif" w:eastAsia="Calibri" w:hAnsi="PT Astra Serif"/>
          <w:sz w:val="28"/>
          <w:szCs w:val="28"/>
        </w:rPr>
        <w:t>16,6</w:t>
      </w:r>
      <w:r w:rsidRPr="009675C4">
        <w:rPr>
          <w:rFonts w:ascii="PT Astra Serif" w:eastAsia="Calibri" w:hAnsi="PT Astra Serif"/>
          <w:sz w:val="28"/>
          <w:szCs w:val="28"/>
        </w:rPr>
        <w:t xml:space="preserve"> процента и составит </w:t>
      </w:r>
      <w:r w:rsidR="00EF0F71">
        <w:rPr>
          <w:rFonts w:ascii="PT Astra Serif" w:eastAsia="Calibri" w:hAnsi="PT Astra Serif"/>
          <w:sz w:val="28"/>
          <w:szCs w:val="28"/>
        </w:rPr>
        <w:t>22440</w:t>
      </w:r>
      <w:r w:rsidRPr="009675C4">
        <w:rPr>
          <w:rFonts w:ascii="PT Astra Serif" w:eastAsia="Calibri" w:hAnsi="PT Astra Serif"/>
          <w:sz w:val="28"/>
          <w:szCs w:val="28"/>
        </w:rPr>
        <w:t xml:space="preserve"> рубля. </w:t>
      </w:r>
    </w:p>
    <w:p w:rsidR="00413FCB" w:rsidRPr="005C5E7E" w:rsidRDefault="00413FCB" w:rsidP="00413FC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E7E">
        <w:rPr>
          <w:rFonts w:eastAsia="Calibri"/>
          <w:sz w:val="28"/>
          <w:szCs w:val="28"/>
        </w:rPr>
        <w:t>Кроме того, расходы на заработную плату предусматриваются с учетом планируемого темпа роста минимального размера оплаты труда и начислением районного коэффициента сверх утверждаемого минимального размера оплаты труда в соответствии с Постановлениями Конституционного Суда Российской Федерации.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bCs/>
          <w:iCs/>
          <w:sz w:val="28"/>
          <w:szCs w:val="28"/>
        </w:rPr>
        <w:t xml:space="preserve">В целях софинансирования расходных обязательств муниципальных образований, </w:t>
      </w:r>
      <w:r w:rsidRPr="005C5E7E">
        <w:rPr>
          <w:sz w:val="28"/>
          <w:szCs w:val="28"/>
        </w:rPr>
        <w:t>возникающих при выполнении местных полномочий, продолжится практика предоставления из краевого бюджета субсидий муниципальным образованиям при условии заключения соглашения о предоставлении субсидии, предусматривающего обязательства муниципального образования и ответственность, в соответствии с бюджетным законодательством.</w:t>
      </w:r>
    </w:p>
    <w:p w:rsidR="001F7A54" w:rsidRPr="005C5E7E" w:rsidRDefault="00AA7BB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E7E">
        <w:rPr>
          <w:rFonts w:eastAsia="Calibri"/>
          <w:sz w:val="28"/>
          <w:szCs w:val="28"/>
        </w:rPr>
        <w:t xml:space="preserve">Важным аспектом при исполнении бюджета является обеспечение ритмичного финансирования расходных обязательств и своевременное освоение средств. </w:t>
      </w:r>
    </w:p>
    <w:p w:rsidR="001F7A54" w:rsidRPr="005C5E7E" w:rsidRDefault="00AA7BB7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</w:rPr>
      </w:pPr>
      <w:r w:rsidRPr="005C5E7E">
        <w:rPr>
          <w:rFonts w:eastAsia="Calibri"/>
          <w:sz w:val="28"/>
          <w:szCs w:val="28"/>
        </w:rPr>
        <w:t xml:space="preserve">В рамках повышения операционной эффективности бюджетных расходов предполагается дальнейшее совершенствование </w:t>
      </w:r>
      <w:r w:rsidRPr="005C5E7E">
        <w:rPr>
          <w:rFonts w:eastAsia="Calibri"/>
          <w:bCs/>
          <w:sz w:val="28"/>
          <w:szCs w:val="28"/>
        </w:rPr>
        <w:t>процедур планирования и технологий исполнения бюджета</w:t>
      </w:r>
      <w:r w:rsidRPr="005C5E7E">
        <w:rPr>
          <w:rFonts w:eastAsia="Calibri"/>
          <w:sz w:val="28"/>
          <w:szCs w:val="28"/>
        </w:rPr>
        <w:t xml:space="preserve">, включая </w:t>
      </w:r>
      <w:r w:rsidRPr="005C5E7E">
        <w:rPr>
          <w:rFonts w:eastAsia="Calibri"/>
          <w:bCs/>
          <w:sz w:val="28"/>
          <w:szCs w:val="28"/>
        </w:rPr>
        <w:t xml:space="preserve">расширение практики </w:t>
      </w:r>
      <w:r w:rsidRPr="005C5E7E">
        <w:rPr>
          <w:rFonts w:eastAsia="Calibri"/>
          <w:sz w:val="28"/>
          <w:szCs w:val="28"/>
        </w:rPr>
        <w:t>обоснования бюджетных ассигнований для получателей бюджетных средств</w:t>
      </w:r>
      <w:r w:rsidRPr="005C5E7E">
        <w:rPr>
          <w:rFonts w:eastAsia="Calibri"/>
          <w:bCs/>
          <w:sz w:val="28"/>
          <w:szCs w:val="28"/>
        </w:rPr>
        <w:t>.</w:t>
      </w:r>
    </w:p>
    <w:p w:rsidR="001F7A54" w:rsidRPr="005C5E7E" w:rsidRDefault="00AA7BB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C5E7E">
        <w:rPr>
          <w:rFonts w:eastAsia="Calibri"/>
          <w:sz w:val="28"/>
          <w:szCs w:val="28"/>
          <w:lang w:eastAsia="en-US"/>
        </w:rPr>
        <w:t xml:space="preserve">Продолжится работа по своевременному и в полном объеме исполнению расходных обязательств, недопущению принятия необеспеченных расходных обязательств, исключению необоснованного роста задолженности по </w:t>
      </w:r>
      <w:r w:rsidRPr="005C5E7E">
        <w:rPr>
          <w:rFonts w:eastAsia="Calibri"/>
          <w:sz w:val="28"/>
          <w:szCs w:val="28"/>
          <w:lang w:eastAsia="en-US"/>
        </w:rPr>
        <w:lastRenderedPageBreak/>
        <w:t>платежам в бюджет и просроченной дебиторской и кредиторской задолженности.</w:t>
      </w:r>
    </w:p>
    <w:p w:rsidR="001F7A54" w:rsidRPr="005C5E7E" w:rsidRDefault="00AA7BB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E7E">
        <w:rPr>
          <w:rFonts w:eastAsia="Calibri"/>
          <w:sz w:val="28"/>
          <w:szCs w:val="28"/>
        </w:rPr>
        <w:t>Мероприятия в части инвентаризации установленных расходных полномочий органов местного самоуправления Новичихинского района направлены на недопущение п</w:t>
      </w:r>
      <w:r w:rsidRPr="005C5E7E">
        <w:rPr>
          <w:sz w:val="28"/>
          <w:szCs w:val="28"/>
        </w:rPr>
        <w:t xml:space="preserve">ринятия новых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государственной власти и органов местного самоуправления Новичихинского района. </w:t>
      </w:r>
      <w:r w:rsidRPr="005C5E7E">
        <w:rPr>
          <w:rFonts w:eastAsia="Calibri"/>
          <w:sz w:val="28"/>
          <w:szCs w:val="28"/>
        </w:rPr>
        <w:t xml:space="preserve">Последовательный </w:t>
      </w:r>
      <w:r w:rsidRPr="005C5E7E">
        <w:rPr>
          <w:sz w:val="28"/>
          <w:szCs w:val="28"/>
        </w:rPr>
        <w:t xml:space="preserve">анализ структуры расходных полномочий, мониторинг реализации </w:t>
      </w:r>
      <w:r w:rsidR="00627754" w:rsidRPr="005C5E7E">
        <w:rPr>
          <w:sz w:val="28"/>
          <w:szCs w:val="28"/>
        </w:rPr>
        <w:t>муниципальных</w:t>
      </w:r>
      <w:r w:rsidRPr="005C5E7E">
        <w:rPr>
          <w:sz w:val="28"/>
          <w:szCs w:val="28"/>
        </w:rPr>
        <w:t xml:space="preserve"> программ на предмет их вклада в достижение национальных целей становится обязательным условием при планировании объемов расходных обязательств на 202</w:t>
      </w:r>
      <w:r w:rsidR="00215506">
        <w:rPr>
          <w:sz w:val="28"/>
          <w:szCs w:val="28"/>
        </w:rPr>
        <w:t>5</w:t>
      </w:r>
      <w:r w:rsidRPr="005C5E7E">
        <w:rPr>
          <w:sz w:val="28"/>
          <w:szCs w:val="28"/>
        </w:rPr>
        <w:t xml:space="preserve"> год</w:t>
      </w:r>
      <w:r w:rsidR="00215506">
        <w:rPr>
          <w:sz w:val="28"/>
          <w:szCs w:val="28"/>
        </w:rPr>
        <w:t xml:space="preserve"> </w:t>
      </w:r>
      <w:r w:rsidR="00100C78" w:rsidRPr="00100C78">
        <w:rPr>
          <w:sz w:val="28"/>
          <w:szCs w:val="28"/>
        </w:rPr>
        <w:t>и плановый период 2026 – 2027 годов</w:t>
      </w:r>
      <w:r w:rsidRPr="005C5E7E">
        <w:rPr>
          <w:sz w:val="28"/>
          <w:szCs w:val="28"/>
        </w:rPr>
        <w:t>.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Средства, запланированные в бюджете на проведение капитального (текущего) ремонта в 202</w:t>
      </w:r>
      <w:r w:rsidR="009F015C">
        <w:rPr>
          <w:sz w:val="28"/>
          <w:szCs w:val="28"/>
        </w:rPr>
        <w:t>5</w:t>
      </w:r>
      <w:r w:rsidRPr="005C5E7E">
        <w:rPr>
          <w:sz w:val="28"/>
          <w:szCs w:val="28"/>
        </w:rPr>
        <w:t xml:space="preserve"> году </w:t>
      </w:r>
      <w:r w:rsidR="00100C78" w:rsidRPr="00100C78">
        <w:rPr>
          <w:sz w:val="28"/>
          <w:szCs w:val="28"/>
        </w:rPr>
        <w:t>и плановый период 2026 – 2027 годов</w:t>
      </w:r>
      <w:r w:rsidR="00100C78">
        <w:rPr>
          <w:sz w:val="28"/>
          <w:szCs w:val="28"/>
        </w:rPr>
        <w:t xml:space="preserve"> </w:t>
      </w:r>
      <w:r w:rsidRPr="005C5E7E">
        <w:rPr>
          <w:sz w:val="28"/>
          <w:szCs w:val="28"/>
        </w:rPr>
        <w:t>определены общей политикой государства, направленной на развитие наиболее приоритетных направлений образования и культуры, спорта.</w:t>
      </w:r>
    </w:p>
    <w:p w:rsidR="001F7A54" w:rsidRPr="005C5E7E" w:rsidRDefault="00AA7BB7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Расходы на содержание дорожного хозяйства района, как и в предыдущие годы, будут осуществляться за счет средств муниципального дорожного фонда Новичихинского района</w:t>
      </w:r>
      <w:r w:rsidR="00627754" w:rsidRPr="005C5E7E">
        <w:rPr>
          <w:sz w:val="28"/>
          <w:szCs w:val="28"/>
        </w:rPr>
        <w:t>, а также дополнительного финансирования из средств районного бюджета на поддержку дорожного хощяйства</w:t>
      </w:r>
      <w:r w:rsidRPr="005C5E7E">
        <w:rPr>
          <w:sz w:val="28"/>
          <w:szCs w:val="28"/>
        </w:rPr>
        <w:t xml:space="preserve">. 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При определении объемов дорожных фондов на 202</w:t>
      </w:r>
      <w:r w:rsidR="009F015C">
        <w:rPr>
          <w:sz w:val="28"/>
          <w:szCs w:val="28"/>
        </w:rPr>
        <w:t>5</w:t>
      </w:r>
      <w:r w:rsidRPr="005C5E7E">
        <w:rPr>
          <w:sz w:val="28"/>
          <w:szCs w:val="28"/>
        </w:rPr>
        <w:t xml:space="preserve"> год</w:t>
      </w:r>
      <w:r w:rsidR="00B258CA">
        <w:rPr>
          <w:sz w:val="28"/>
          <w:szCs w:val="28"/>
        </w:rPr>
        <w:t xml:space="preserve"> </w:t>
      </w:r>
      <w:r w:rsidR="00B258CA" w:rsidRPr="00B258CA">
        <w:rPr>
          <w:sz w:val="28"/>
          <w:szCs w:val="28"/>
        </w:rPr>
        <w:t>и плановый период 2026 – 2027 годов</w:t>
      </w:r>
      <w:r w:rsidRPr="005C5E7E">
        <w:rPr>
          <w:sz w:val="28"/>
          <w:szCs w:val="28"/>
        </w:rPr>
        <w:t xml:space="preserve"> учитывается динамика действующего законодательства в части зачисления в бюджет Новичихинского района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Федерации. 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В целях обеспечения стабильного функционирования бюджетной системы в 202</w:t>
      </w:r>
      <w:r w:rsidR="00513279">
        <w:rPr>
          <w:sz w:val="28"/>
          <w:szCs w:val="28"/>
        </w:rPr>
        <w:t>5</w:t>
      </w:r>
      <w:r w:rsidRPr="005C5E7E">
        <w:rPr>
          <w:sz w:val="28"/>
          <w:szCs w:val="28"/>
        </w:rPr>
        <w:t xml:space="preserve"> году будет продолжена бюджетная политика, направленная на сохранение устойчивости и сбалансированности местных бюджетов, а также на повышение качества управления муниципальными финансами.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Основными мероприятиями в сфере межбюджетных отношений являются: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выравнивание бюджетной обеспеченности муниципальных образований;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стимулирование органов местного самоуправления к повышению эффективности и результативности деятельности;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софинансирование расходных обязательств муниципальных образований.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Основную роль при формировании местных бюджетов выполняет выравнивание бюджетной обеспеченности муниципальных образований. Применение этого инструмента межбюджетного регулирования позволяет ежегодно снижать разрыв в уровне бюджетной обеспеченности отдельных муниципальных образований.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lastRenderedPageBreak/>
        <w:t xml:space="preserve">В целях повышения эффективности и результативности деятельности органов местного самоуправления осуществляется </w:t>
      </w:r>
      <w:r w:rsidRPr="005C5E7E">
        <w:rPr>
          <w:bCs/>
          <w:iCs/>
          <w:sz w:val="28"/>
          <w:szCs w:val="28"/>
        </w:rPr>
        <w:t>комплекс мер стимулирующего характера: предоставление грантов, пр</w:t>
      </w:r>
      <w:r w:rsidRPr="005C5E7E">
        <w:rPr>
          <w:sz w:val="28"/>
          <w:szCs w:val="28"/>
        </w:rPr>
        <w:t xml:space="preserve">емирование в целях поощрения и распространения примеров лучшей муниципальной практики, премирование по результатам оценки качества управления муниципальными финансами. 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Проект поддержки местных инициатив, действующий в Алтайском крае с 201</w:t>
      </w:r>
      <w:r w:rsidR="00645353">
        <w:rPr>
          <w:sz w:val="28"/>
          <w:szCs w:val="28"/>
        </w:rPr>
        <w:t>7</w:t>
      </w:r>
      <w:r w:rsidRPr="005C5E7E">
        <w:rPr>
          <w:sz w:val="28"/>
          <w:szCs w:val="28"/>
        </w:rPr>
        <w:t xml:space="preserve"> года, является наиболее распространенной практикой инициативного бюджетирования в России. 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 xml:space="preserve">Главная цель Проекта – вовлечение граждан в решение вопросов местного значения, в развитие общественной инфраструктуры своей малой родины. Участвуя в Проекте, жители самостоятельно выдвигают, обсуждают и принимают решения по приоритетным социальным проблемам, определяют направления расходования бюджетных средств, софинансируют выбранные объекты, принимают трудовое участие в реализации проекта и контролируют выполнение работ. </w:t>
      </w:r>
    </w:p>
    <w:p w:rsidR="001F7A54" w:rsidRPr="005C5E7E" w:rsidRDefault="00AA7BB7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Наиболее востребованными для жителей проектами являются обустройство детских площадок, создание спортивных объектов, ремонт объектов культуры, реконструкция и благоустройство мемориалов славы, восстановление дорог, благоустройство мест захоронений, ремонт объектов водоснабжения, монтаж объектов освещения, обустройство мест отдыха.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Максимальный размер субсидии из краевого бюджета на реализацию одного инициативного проекта составляет 1,3 млн. рублей.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Участвовать в ППМИ могут: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сельские населенные пункты;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поселки городского типа (рабочие поселки), входящие в состав муниципальных районов;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малые города с численностью населения до 50 тыс. человек (г. Заринск,</w:t>
      </w:r>
    </w:p>
    <w:p w:rsidR="00545946" w:rsidRPr="005C5E7E" w:rsidRDefault="00545946" w:rsidP="00545946">
      <w:pPr>
        <w:jc w:val="both"/>
        <w:rPr>
          <w:sz w:val="28"/>
          <w:szCs w:val="28"/>
        </w:rPr>
      </w:pPr>
      <w:r w:rsidRPr="005C5E7E">
        <w:rPr>
          <w:sz w:val="28"/>
          <w:szCs w:val="28"/>
        </w:rPr>
        <w:t>г. Камень-на-Оби, г. Славгород, г. Алейск, г. Белокуриха, г. Горняк,г. Яровое, г. Змеиногорск);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муниципальные районы и муниципальные округа с проектами общерайонного (общеокружного) значения, результатами которых будут пользоваться жители двух и более населенных пунктов.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При этом малые города с численностью населения до 50 тыс. человек и административные центры муниципальных районов имеют право подать на конкурс по две заявки.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Реализация Проекта поддержки местных инициатив в Алтайском крае будет продолжена в 202</w:t>
      </w:r>
      <w:r w:rsidR="005F27BA">
        <w:rPr>
          <w:sz w:val="28"/>
          <w:szCs w:val="28"/>
        </w:rPr>
        <w:t>5</w:t>
      </w:r>
      <w:r w:rsidRPr="005C5E7E">
        <w:rPr>
          <w:sz w:val="28"/>
          <w:szCs w:val="28"/>
        </w:rPr>
        <w:t xml:space="preserve"> году. 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Основная задача – максимальное вовлечение муниципальных образований в Проект поддержки местных инициатив.</w:t>
      </w:r>
    </w:p>
    <w:p w:rsidR="001F7A54" w:rsidRPr="005C5E7E" w:rsidRDefault="00AA7BB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Политика в области управления  муниципальным долгом Новичихинского района предусматривает реализацию мер по максимально возможному ограничению объемов заимствований и поддержанию минимально возможной стоимости обслуживания муниципального долга, своевременное и безусловное исполнение принимаемых обязательств.</w:t>
      </w:r>
    </w:p>
    <w:p w:rsidR="001F7A54" w:rsidRPr="005C5E7E" w:rsidRDefault="00AA7BB7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5C5E7E">
        <w:rPr>
          <w:sz w:val="28"/>
          <w:szCs w:val="28"/>
        </w:rPr>
        <w:lastRenderedPageBreak/>
        <w:t xml:space="preserve">Реализованные в предыдущие годы принципы прозрачности, открытости для общества процедур рассмотрения и принятия решений по проектам бюджетов, а также практика обеспечения доступности утвержденных бюджетов и отчетов об их исполнении для граждан сохранится. 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Обеспечение устойчивости местных бюджетов, усиление ответственности органов местного самоуправления при организации бюджетного процесса, использовании предоставляемых межбюджетных трансфертов продолжится посредством заключения соглашений с органами местного самоуправления о мерах по социально-экономическому развитию и оздоровлению муниципальных финансов и осуществлению контроля за их исполнением.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 xml:space="preserve">Перечень обязательств, предусмотренный соглашением, соответствует принятым нормативно-правовым актам Правительства Алтайского края и направлен на снижение уровня дотационности и увеличение доходной базы муниципальных образований. 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Выполнение закрепленных за муниципальными образованиями обязательств также учитывается при распределении дополнительной финансовой помощи стимулирующего характера, оценке качества управления муниципальными финансами.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Важнейшими задачами в складывающихся бюджетных условиях для органов местного самоуправления являются: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соблюдение условий и выполнение целевых показателей заключенных соглашений;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 xml:space="preserve">исполнение расходных обязательств исключительно в рамках полномочий, определенных для местных бюджетов федеральным и региональным законодательством; 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выполнение мер, предусмотренных программами оптимизации расходов;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удержание оптимальной долговой нагрузки на бюджеты муниципальных образований;</w:t>
      </w:r>
    </w:p>
    <w:p w:rsidR="00545946" w:rsidRPr="005C5E7E" w:rsidRDefault="00545946" w:rsidP="00545946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усиление контроля за принятием расходных обязательств в целях недопущения образования и роста просроченной кредиторской задолженности в муниципальных учреждениях и в органах местного самоуправления Новичихинского района.</w:t>
      </w:r>
    </w:p>
    <w:p w:rsidR="00484C95" w:rsidRDefault="00545946" w:rsidP="00484C95">
      <w:pPr>
        <w:ind w:firstLine="709"/>
        <w:jc w:val="both"/>
        <w:rPr>
          <w:sz w:val="28"/>
          <w:szCs w:val="28"/>
        </w:rPr>
      </w:pPr>
      <w:r w:rsidRPr="005C5E7E">
        <w:rPr>
          <w:sz w:val="28"/>
          <w:szCs w:val="28"/>
        </w:rPr>
        <w:t>Концентрация бюджетных ресурсов на реализации национальных целей и мероприятий, предусмотренных индивидуальной программой социально-экономического развития Алтайского края, обеспечение своевременного финансирования и освоения средств в предстоящий период обеспечит сохранение</w:t>
      </w:r>
      <w:r w:rsidR="00484C95" w:rsidRPr="005C5E7E">
        <w:rPr>
          <w:sz w:val="28"/>
          <w:szCs w:val="28"/>
        </w:rPr>
        <w:t xml:space="preserve"> устойчивости бюджетной системы, социальной стабильности, </w:t>
      </w:r>
      <w:r w:rsidR="00484C95" w:rsidRPr="005C5E7E">
        <w:rPr>
          <w:sz w:val="28"/>
          <w:szCs w:val="28"/>
          <w:lang w:eastAsia="en-US"/>
        </w:rPr>
        <w:t>создаст условия для дальнейшего роста.</w:t>
      </w:r>
      <w:r w:rsidR="00484C95">
        <w:rPr>
          <w:sz w:val="28"/>
          <w:szCs w:val="28"/>
          <w:lang w:eastAsia="en-US"/>
        </w:rPr>
        <w:t xml:space="preserve"> </w:t>
      </w:r>
    </w:p>
    <w:sectPr w:rsidR="00484C95" w:rsidSect="001F7A54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6B6" w:rsidRDefault="008826B6">
      <w:r>
        <w:separator/>
      </w:r>
    </w:p>
  </w:endnote>
  <w:endnote w:type="continuationSeparator" w:id="0">
    <w:p w:rsidR="008826B6" w:rsidRDefault="00882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6B6" w:rsidRDefault="008826B6">
      <w:r>
        <w:separator/>
      </w:r>
    </w:p>
  </w:footnote>
  <w:footnote w:type="continuationSeparator" w:id="0">
    <w:p w:rsidR="008826B6" w:rsidRDefault="00882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3267D"/>
    <w:multiLevelType w:val="hybridMultilevel"/>
    <w:tmpl w:val="A31263B8"/>
    <w:lvl w:ilvl="0" w:tplc="A9A23A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D37FCF"/>
    <w:multiLevelType w:val="multilevel"/>
    <w:tmpl w:val="36D37FCF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8EF"/>
    <w:rsid w:val="B57D43AF"/>
    <w:rsid w:val="BFFB4E24"/>
    <w:rsid w:val="F1FF0D12"/>
    <w:rsid w:val="FCB65B08"/>
    <w:rsid w:val="00081973"/>
    <w:rsid w:val="000C3ADB"/>
    <w:rsid w:val="000D7E55"/>
    <w:rsid w:val="000F1FE8"/>
    <w:rsid w:val="00100C78"/>
    <w:rsid w:val="00107264"/>
    <w:rsid w:val="001307E0"/>
    <w:rsid w:val="00141CAB"/>
    <w:rsid w:val="00183606"/>
    <w:rsid w:val="00184BDB"/>
    <w:rsid w:val="00191CC6"/>
    <w:rsid w:val="001C64A1"/>
    <w:rsid w:val="001E55D1"/>
    <w:rsid w:val="001F7A54"/>
    <w:rsid w:val="00215506"/>
    <w:rsid w:val="00222C43"/>
    <w:rsid w:val="002545D1"/>
    <w:rsid w:val="00254C2B"/>
    <w:rsid w:val="002725C1"/>
    <w:rsid w:val="00283D60"/>
    <w:rsid w:val="002F5178"/>
    <w:rsid w:val="003002A3"/>
    <w:rsid w:val="00301503"/>
    <w:rsid w:val="00353063"/>
    <w:rsid w:val="00374EF9"/>
    <w:rsid w:val="003A7B55"/>
    <w:rsid w:val="003B5306"/>
    <w:rsid w:val="003C6BD6"/>
    <w:rsid w:val="003D2E2A"/>
    <w:rsid w:val="003E12C8"/>
    <w:rsid w:val="004025B4"/>
    <w:rsid w:val="004056DC"/>
    <w:rsid w:val="00411C78"/>
    <w:rsid w:val="00413FCB"/>
    <w:rsid w:val="00423B78"/>
    <w:rsid w:val="00457366"/>
    <w:rsid w:val="00482AB8"/>
    <w:rsid w:val="00484C95"/>
    <w:rsid w:val="004F2DC2"/>
    <w:rsid w:val="00513279"/>
    <w:rsid w:val="005422AE"/>
    <w:rsid w:val="00545946"/>
    <w:rsid w:val="00571221"/>
    <w:rsid w:val="005867FE"/>
    <w:rsid w:val="005C5E7E"/>
    <w:rsid w:val="005E3784"/>
    <w:rsid w:val="005F090A"/>
    <w:rsid w:val="005F27BA"/>
    <w:rsid w:val="00606081"/>
    <w:rsid w:val="006239E9"/>
    <w:rsid w:val="00627754"/>
    <w:rsid w:val="006428EF"/>
    <w:rsid w:val="00645353"/>
    <w:rsid w:val="00654EB4"/>
    <w:rsid w:val="00674C98"/>
    <w:rsid w:val="006771DB"/>
    <w:rsid w:val="00684938"/>
    <w:rsid w:val="006E4A8D"/>
    <w:rsid w:val="0071283B"/>
    <w:rsid w:val="007158A4"/>
    <w:rsid w:val="00736A80"/>
    <w:rsid w:val="00754B27"/>
    <w:rsid w:val="007731AC"/>
    <w:rsid w:val="0085133D"/>
    <w:rsid w:val="00860F48"/>
    <w:rsid w:val="008826B6"/>
    <w:rsid w:val="00892FCC"/>
    <w:rsid w:val="00893E34"/>
    <w:rsid w:val="008D43CF"/>
    <w:rsid w:val="008F3BEA"/>
    <w:rsid w:val="00916554"/>
    <w:rsid w:val="00944344"/>
    <w:rsid w:val="0095447A"/>
    <w:rsid w:val="00957AF3"/>
    <w:rsid w:val="009723CC"/>
    <w:rsid w:val="009813E0"/>
    <w:rsid w:val="009F015C"/>
    <w:rsid w:val="00A4003D"/>
    <w:rsid w:val="00A46D5A"/>
    <w:rsid w:val="00A64F09"/>
    <w:rsid w:val="00A92F8A"/>
    <w:rsid w:val="00AA0328"/>
    <w:rsid w:val="00AA7BB7"/>
    <w:rsid w:val="00AB0DA3"/>
    <w:rsid w:val="00B107E4"/>
    <w:rsid w:val="00B22BCE"/>
    <w:rsid w:val="00B258CA"/>
    <w:rsid w:val="00B67D4F"/>
    <w:rsid w:val="00B70504"/>
    <w:rsid w:val="00B9157D"/>
    <w:rsid w:val="00BB32DB"/>
    <w:rsid w:val="00BC4385"/>
    <w:rsid w:val="00BD31BA"/>
    <w:rsid w:val="00C12A00"/>
    <w:rsid w:val="00C37326"/>
    <w:rsid w:val="00C4577B"/>
    <w:rsid w:val="00C712C9"/>
    <w:rsid w:val="00C8430F"/>
    <w:rsid w:val="00C95718"/>
    <w:rsid w:val="00CB3F07"/>
    <w:rsid w:val="00CD1A96"/>
    <w:rsid w:val="00CE203E"/>
    <w:rsid w:val="00D03A08"/>
    <w:rsid w:val="00D06F0E"/>
    <w:rsid w:val="00D52C1F"/>
    <w:rsid w:val="00D813BE"/>
    <w:rsid w:val="00D950C2"/>
    <w:rsid w:val="00D97DEE"/>
    <w:rsid w:val="00DB75A5"/>
    <w:rsid w:val="00DC5009"/>
    <w:rsid w:val="00DF0BAE"/>
    <w:rsid w:val="00DF6E04"/>
    <w:rsid w:val="00DF6E74"/>
    <w:rsid w:val="00E510E0"/>
    <w:rsid w:val="00E65DBB"/>
    <w:rsid w:val="00EA0374"/>
    <w:rsid w:val="00EB0011"/>
    <w:rsid w:val="00EC498A"/>
    <w:rsid w:val="00EF0F71"/>
    <w:rsid w:val="00F045DA"/>
    <w:rsid w:val="00F25FB1"/>
    <w:rsid w:val="00F577A7"/>
    <w:rsid w:val="00F6479E"/>
    <w:rsid w:val="00F64DE5"/>
    <w:rsid w:val="00FE5F54"/>
    <w:rsid w:val="3FD65DBE"/>
    <w:rsid w:val="4FFDECE8"/>
    <w:rsid w:val="6BF73061"/>
    <w:rsid w:val="7D79E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FB42E"/>
  <w15:docId w15:val="{AA6C5843-8210-43DC-AD5B-FE01DF05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1F7A54"/>
    <w:pPr>
      <w:keepNext/>
      <w:ind w:firstLine="540"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qFormat/>
    <w:rsid w:val="001F7A54"/>
    <w:pPr>
      <w:spacing w:after="120" w:line="480" w:lineRule="auto"/>
      <w:ind w:left="283"/>
    </w:pPr>
  </w:style>
  <w:style w:type="character" w:styleId="a3">
    <w:name w:val="Strong"/>
    <w:basedOn w:val="a0"/>
    <w:uiPriority w:val="99"/>
    <w:qFormat/>
    <w:rsid w:val="001F7A54"/>
    <w:rPr>
      <w:b/>
      <w:bCs/>
    </w:rPr>
  </w:style>
  <w:style w:type="paragraph" w:styleId="a4">
    <w:name w:val="Title"/>
    <w:basedOn w:val="a"/>
    <w:link w:val="a5"/>
    <w:qFormat/>
    <w:rsid w:val="001F7A54"/>
    <w:pPr>
      <w:autoSpaceDE w:val="0"/>
      <w:autoSpaceDN w:val="0"/>
      <w:jc w:val="center"/>
    </w:pPr>
    <w:rPr>
      <w:b/>
      <w:bCs/>
      <w:sz w:val="20"/>
    </w:rPr>
  </w:style>
  <w:style w:type="paragraph" w:customStyle="1" w:styleId="1">
    <w:name w:val="Абзац списка1"/>
    <w:basedOn w:val="a"/>
    <w:qFormat/>
    <w:rsid w:val="001F7A5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qFormat/>
    <w:rsid w:val="001F7A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</w:rPr>
  </w:style>
  <w:style w:type="character" w:customStyle="1" w:styleId="20">
    <w:name w:val="Заголовок 2 Знак"/>
    <w:basedOn w:val="a0"/>
    <w:link w:val="2"/>
    <w:rsid w:val="001F7A5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1F7A54"/>
    <w:pPr>
      <w:ind w:left="720"/>
      <w:contextualSpacing/>
    </w:pPr>
  </w:style>
  <w:style w:type="paragraph" w:customStyle="1" w:styleId="ConsPlusNormal">
    <w:name w:val="ConsPlusNormal"/>
    <w:qFormat/>
    <w:rsid w:val="001F7A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qFormat/>
    <w:rsid w:val="001F7A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Заголовок Знак"/>
    <w:basedOn w:val="a0"/>
    <w:link w:val="a4"/>
    <w:qFormat/>
    <w:rsid w:val="001F7A5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422A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22A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10</Pages>
  <Words>3529</Words>
  <Characters>20119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</dc:creator>
  <cp:lastModifiedBy>Новичиха сельсовет</cp:lastModifiedBy>
  <cp:revision>29</cp:revision>
  <cp:lastPrinted>2024-11-08T03:10:00Z</cp:lastPrinted>
  <dcterms:created xsi:type="dcterms:W3CDTF">2024-10-28T07:03:00Z</dcterms:created>
  <dcterms:modified xsi:type="dcterms:W3CDTF">2024-11-14T03:00:00Z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1033-11.1.0.9719</vt:lpwstr>
  </property>
</Properties>
</file>