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Статьей 19 Конституции Российской Федерации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 других обстоятельств. При этом ограничение прав граждан по признакам социальной расовой, национальной, языковой или религиозной принадлежности не допускается.</w:t>
      </w:r>
    </w:p>
    <w:p w14:paraId="0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25.07.2002 №114-ФЗ «О противодействии экстремистской деятельности» дано понятие экстремизма, под которым следует понимать запрещенные деяния, в том числе возбуждение социальной, расовой, национальной или религиозной розни,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14:paraId="0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Кодексом Российской Федерации об административных правонарушениях (далее – КоАП РФ) установлена ответственность за совершение правонарушений экстремистской направленности.</w:t>
      </w:r>
    </w:p>
    <w:p w14:paraId="0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статьей 20.3 КоАП РФ за пропаганду либо публичное демонстрирование атрибутики или символики экстремистских организаций (к примеру, свастики, символов фашистской Германии, изображений фашистского приветствия) предусмотрено наложение административного штрафа в размере от одной  до двух тысяч рублей с конфискацией нацистской или иной указанной атрибутики или символики либо административный арест на срок до пятнадцати суток с конфискацией  нацистской или иной указанной атрибутики или символики.</w:t>
      </w:r>
    </w:p>
    <w:p w14:paraId="0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20.29 КоАП РФ устанавливает ответственность за производство и распространение экстремистских материалов. Под данный состав подпадает  производство, хранение и массовое распространение  экстремистских материалов, которые включены  в  официальный опубликованный федеральный список экстремистских материалов. За совершение указанного правонарушения предусмотрено наказание в виде наложения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производства.</w:t>
      </w:r>
    </w:p>
    <w:p w14:paraId="0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20.3.1 КоАП РФ влечет ответственность за возбуждение ненависти либо вражды, а равно унижение человеческого достоинства. К таким действиям относится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 массовой  информации  либо информационно-телекомуникационных сетей, включая сеть «Интернет». За указанное правонарушение установлено наказание в размере от десяти тысяч до двадцати тысяч рублей, или обязательные работы на срок до ста часов, или административный арест на срок до пятнадцати суток.</w:t>
      </w:r>
    </w:p>
    <w:p w14:paraId="0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КоАП РФ предусматривает ответственность и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14:paraId="09000000">
      <w:pPr>
        <w:ind/>
        <w:jc w:val="center"/>
        <w:rPr>
          <w:rFonts w:ascii="Times New Roman" w:hAnsi="Times New Roman"/>
          <w:sz w:val="40"/>
        </w:rPr>
      </w:pPr>
    </w:p>
    <w:p w14:paraId="0A000000">
      <w:pPr>
        <w:ind/>
        <w:jc w:val="center"/>
        <w:rPr>
          <w:rFonts w:ascii="Times New Roman" w:hAnsi="Times New Roman"/>
          <w:sz w:val="40"/>
        </w:rPr>
      </w:pPr>
    </w:p>
    <w:p w14:paraId="0B000000">
      <w:pPr>
        <w:ind/>
        <w:jc w:val="center"/>
        <w:rPr>
          <w:rFonts w:ascii="Times New Roman" w:hAnsi="Times New Roman"/>
          <w:sz w:val="40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1_ch"/>
    <w:link w:val="Style_17"/>
    <w:rPr>
      <w:rFonts w:ascii="Segoe UI" w:hAnsi="Segoe UI"/>
      <w:sz w:val="1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2025-06-06T07:54:56Z</dcterms:modified>
</cp:coreProperties>
</file>